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171" w:rsidRDefault="001A4AFD">
      <w:pPr>
        <w:pStyle w:val="TDC1"/>
        <w:rPr>
          <w:rFonts w:asciiTheme="minorHAnsi" w:eastAsiaTheme="minorEastAsia" w:hAnsiTheme="minorHAnsi" w:cstheme="minorBidi"/>
          <w:b w:val="0"/>
          <w:caps w:val="0"/>
          <w:szCs w:val="22"/>
        </w:rPr>
      </w:pPr>
      <w:r>
        <w:fldChar w:fldCharType="begin"/>
      </w:r>
      <w:r w:rsidR="00EC1C73">
        <w:instrText xml:space="preserve"> TOC \o "1-4" </w:instrText>
      </w:r>
      <w:r>
        <w:fldChar w:fldCharType="separate"/>
      </w:r>
      <w:r w:rsidR="00955171" w:rsidRPr="009C6B68">
        <w:t>1.-</w:t>
      </w:r>
      <w:r w:rsidR="00955171">
        <w:rPr>
          <w:rFonts w:asciiTheme="minorHAnsi" w:eastAsiaTheme="minorEastAsia" w:hAnsiTheme="minorHAnsi" w:cstheme="minorBidi"/>
          <w:b w:val="0"/>
          <w:caps w:val="0"/>
          <w:szCs w:val="22"/>
        </w:rPr>
        <w:tab/>
      </w:r>
      <w:r w:rsidR="00955171">
        <w:t>ANTECEDENTES</w:t>
      </w:r>
      <w:r w:rsidR="00955171">
        <w:tab/>
      </w:r>
      <w:r w:rsidR="00955171">
        <w:fldChar w:fldCharType="begin"/>
      </w:r>
      <w:r w:rsidR="00955171">
        <w:instrText xml:space="preserve"> PAGEREF _Toc322424288 \h </w:instrText>
      </w:r>
      <w:r w:rsidR="00955171">
        <w:fldChar w:fldCharType="separate"/>
      </w:r>
      <w:r w:rsidR="000A516F">
        <w:t>1</w:t>
      </w:r>
      <w:r w:rsidR="00955171">
        <w:fldChar w:fldCharType="end"/>
      </w:r>
    </w:p>
    <w:p w:rsidR="00955171" w:rsidRDefault="00955171">
      <w:pPr>
        <w:pStyle w:val="TD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Proyecto vigente</w:t>
      </w:r>
      <w:r>
        <w:rPr>
          <w:noProof/>
        </w:rPr>
        <w:tab/>
      </w:r>
      <w:r>
        <w:rPr>
          <w:noProof/>
        </w:rPr>
        <w:fldChar w:fldCharType="begin"/>
      </w:r>
      <w:r>
        <w:rPr>
          <w:noProof/>
        </w:rPr>
        <w:instrText xml:space="preserve"> PAGEREF _Toc322424289 \h </w:instrText>
      </w:r>
      <w:r>
        <w:rPr>
          <w:noProof/>
        </w:rPr>
      </w:r>
      <w:r>
        <w:rPr>
          <w:noProof/>
        </w:rPr>
        <w:fldChar w:fldCharType="separate"/>
      </w:r>
      <w:r w:rsidR="000A516F">
        <w:rPr>
          <w:noProof/>
        </w:rPr>
        <w:t>1</w:t>
      </w:r>
      <w:r>
        <w:rPr>
          <w:noProof/>
        </w:rPr>
        <w:fldChar w:fldCharType="end"/>
      </w:r>
    </w:p>
    <w:p w:rsidR="00955171" w:rsidRDefault="00955171">
      <w:pPr>
        <w:pStyle w:val="TD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Proyecto modificado</w:t>
      </w:r>
      <w:r>
        <w:rPr>
          <w:noProof/>
        </w:rPr>
        <w:tab/>
      </w:r>
      <w:r>
        <w:rPr>
          <w:noProof/>
        </w:rPr>
        <w:fldChar w:fldCharType="begin"/>
      </w:r>
      <w:r>
        <w:rPr>
          <w:noProof/>
        </w:rPr>
        <w:instrText xml:space="preserve"> PAGEREF _Toc322424290 \h </w:instrText>
      </w:r>
      <w:r>
        <w:rPr>
          <w:noProof/>
        </w:rPr>
      </w:r>
      <w:r>
        <w:rPr>
          <w:noProof/>
        </w:rPr>
        <w:fldChar w:fldCharType="separate"/>
      </w:r>
      <w:r w:rsidR="000A516F">
        <w:rPr>
          <w:noProof/>
        </w:rPr>
        <w:t>1</w:t>
      </w:r>
      <w:r>
        <w:rPr>
          <w:noProof/>
        </w:rPr>
        <w:fldChar w:fldCharType="end"/>
      </w:r>
    </w:p>
    <w:p w:rsidR="00955171" w:rsidRDefault="00955171">
      <w:pPr>
        <w:pStyle w:val="TDC1"/>
        <w:rPr>
          <w:rFonts w:asciiTheme="minorHAnsi" w:eastAsiaTheme="minorEastAsia" w:hAnsiTheme="minorHAnsi" w:cstheme="minorBidi"/>
          <w:b w:val="0"/>
          <w:caps w:val="0"/>
          <w:szCs w:val="22"/>
        </w:rPr>
      </w:pPr>
      <w:r w:rsidRPr="009C6B68">
        <w:t>2.-</w:t>
      </w:r>
      <w:r>
        <w:rPr>
          <w:rFonts w:asciiTheme="minorHAnsi" w:eastAsiaTheme="minorEastAsia" w:hAnsiTheme="minorHAnsi" w:cstheme="minorBidi"/>
          <w:b w:val="0"/>
          <w:caps w:val="0"/>
          <w:szCs w:val="22"/>
        </w:rPr>
        <w:tab/>
      </w:r>
      <w:r>
        <w:t>AUTORIZACIONES RECIBIDAS</w:t>
      </w:r>
      <w:r>
        <w:tab/>
      </w:r>
      <w:r>
        <w:fldChar w:fldCharType="begin"/>
      </w:r>
      <w:r>
        <w:instrText xml:space="preserve"> PAGEREF _Toc322424291 \h </w:instrText>
      </w:r>
      <w:r>
        <w:fldChar w:fldCharType="separate"/>
      </w:r>
      <w:r w:rsidR="000A516F">
        <w:t>1</w:t>
      </w:r>
      <w:r>
        <w:fldChar w:fldCharType="end"/>
      </w:r>
    </w:p>
    <w:p w:rsidR="00955171" w:rsidRDefault="00955171">
      <w:pPr>
        <w:pStyle w:val="TDC2"/>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Ayuntamiento de Alicante</w:t>
      </w:r>
      <w:r>
        <w:rPr>
          <w:noProof/>
        </w:rPr>
        <w:tab/>
      </w:r>
      <w:r>
        <w:rPr>
          <w:noProof/>
        </w:rPr>
        <w:fldChar w:fldCharType="begin"/>
      </w:r>
      <w:r>
        <w:rPr>
          <w:noProof/>
        </w:rPr>
        <w:instrText xml:space="preserve"> PAGEREF _Toc322424292 \h </w:instrText>
      </w:r>
      <w:r>
        <w:rPr>
          <w:noProof/>
        </w:rPr>
      </w:r>
      <w:r>
        <w:rPr>
          <w:noProof/>
        </w:rPr>
        <w:fldChar w:fldCharType="separate"/>
      </w:r>
      <w:r w:rsidR="000A516F">
        <w:rPr>
          <w:noProof/>
        </w:rPr>
        <w:t>1</w:t>
      </w:r>
      <w:r>
        <w:rPr>
          <w:noProof/>
        </w:rPr>
        <w:fldChar w:fldCharType="end"/>
      </w:r>
    </w:p>
    <w:p w:rsidR="00955171" w:rsidRDefault="00955171">
      <w:pPr>
        <w:pStyle w:val="TDC2"/>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Confederación Hidrográfica del Júcar</w:t>
      </w:r>
      <w:r>
        <w:rPr>
          <w:noProof/>
        </w:rPr>
        <w:tab/>
      </w:r>
      <w:r>
        <w:rPr>
          <w:noProof/>
        </w:rPr>
        <w:fldChar w:fldCharType="begin"/>
      </w:r>
      <w:r>
        <w:rPr>
          <w:noProof/>
        </w:rPr>
        <w:instrText xml:space="preserve"> PAGEREF _Toc322424293 \h </w:instrText>
      </w:r>
      <w:r>
        <w:rPr>
          <w:noProof/>
        </w:rPr>
      </w:r>
      <w:r>
        <w:rPr>
          <w:noProof/>
        </w:rPr>
        <w:fldChar w:fldCharType="separate"/>
      </w:r>
      <w:r w:rsidR="000A516F">
        <w:rPr>
          <w:noProof/>
        </w:rPr>
        <w:t>1</w:t>
      </w:r>
      <w:r>
        <w:rPr>
          <w:noProof/>
        </w:rPr>
        <w:fldChar w:fldCharType="end"/>
      </w:r>
    </w:p>
    <w:p w:rsidR="00955171" w:rsidRDefault="00955171">
      <w:pPr>
        <w:pStyle w:val="TDC2"/>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Servicio de Costas. Ministerio de Medio Ambiente y Medio Rural y Marino</w:t>
      </w:r>
      <w:r>
        <w:rPr>
          <w:noProof/>
        </w:rPr>
        <w:tab/>
      </w:r>
      <w:r>
        <w:rPr>
          <w:noProof/>
        </w:rPr>
        <w:fldChar w:fldCharType="begin"/>
      </w:r>
      <w:r>
        <w:rPr>
          <w:noProof/>
        </w:rPr>
        <w:instrText xml:space="preserve"> PAGEREF _Toc322424294 \h </w:instrText>
      </w:r>
      <w:r>
        <w:rPr>
          <w:noProof/>
        </w:rPr>
      </w:r>
      <w:r>
        <w:rPr>
          <w:noProof/>
        </w:rPr>
        <w:fldChar w:fldCharType="separate"/>
      </w:r>
      <w:r w:rsidR="000A516F">
        <w:rPr>
          <w:noProof/>
        </w:rPr>
        <w:t>2</w:t>
      </w:r>
      <w:r>
        <w:rPr>
          <w:noProof/>
        </w:rPr>
        <w:fldChar w:fldCharType="end"/>
      </w:r>
    </w:p>
    <w:p w:rsidR="00955171" w:rsidRDefault="00955171">
      <w:pPr>
        <w:pStyle w:val="TDC2"/>
        <w:rPr>
          <w:noProof/>
        </w:rPr>
      </w:pPr>
      <w:r>
        <w:rPr>
          <w:noProof/>
        </w:rPr>
        <w:t>2.4.-</w:t>
      </w:r>
      <w:r>
        <w:rPr>
          <w:rFonts w:asciiTheme="minorHAnsi" w:eastAsiaTheme="minorEastAsia" w:hAnsiTheme="minorHAnsi" w:cstheme="minorBidi"/>
          <w:noProof/>
          <w:szCs w:val="22"/>
        </w:rPr>
        <w:tab/>
      </w:r>
      <w:r>
        <w:rPr>
          <w:noProof/>
        </w:rPr>
        <w:t xml:space="preserve">Dirección General de Transportes y Logística. Consellería de Infraestrucuras, </w:t>
      </w:r>
    </w:p>
    <w:p w:rsidR="00955171" w:rsidRDefault="00955171">
      <w:pPr>
        <w:pStyle w:val="TDC2"/>
        <w:rPr>
          <w:rFonts w:asciiTheme="minorHAnsi" w:eastAsiaTheme="minorEastAsia" w:hAnsiTheme="minorHAnsi" w:cstheme="minorBidi"/>
          <w:noProof/>
          <w:szCs w:val="22"/>
        </w:rPr>
      </w:pPr>
      <w:r>
        <w:rPr>
          <w:noProof/>
        </w:rPr>
        <w:tab/>
        <w:t>Territorio y Medio Ambiente</w:t>
      </w:r>
      <w:r>
        <w:rPr>
          <w:noProof/>
        </w:rPr>
        <w:tab/>
      </w:r>
      <w:r>
        <w:rPr>
          <w:noProof/>
        </w:rPr>
        <w:fldChar w:fldCharType="begin"/>
      </w:r>
      <w:r>
        <w:rPr>
          <w:noProof/>
        </w:rPr>
        <w:instrText xml:space="preserve"> PAGEREF _Toc322424295 \h </w:instrText>
      </w:r>
      <w:r>
        <w:rPr>
          <w:noProof/>
        </w:rPr>
      </w:r>
      <w:r>
        <w:rPr>
          <w:noProof/>
        </w:rPr>
        <w:fldChar w:fldCharType="separate"/>
      </w:r>
      <w:r w:rsidR="000A516F">
        <w:rPr>
          <w:noProof/>
        </w:rPr>
        <w:t>2</w:t>
      </w:r>
      <w:r>
        <w:rPr>
          <w:noProof/>
        </w:rPr>
        <w:fldChar w:fldCharType="end"/>
      </w:r>
    </w:p>
    <w:p w:rsidR="00955171" w:rsidRDefault="00955171">
      <w:pPr>
        <w:pStyle w:val="TDC2"/>
        <w:rPr>
          <w:rFonts w:asciiTheme="minorHAnsi" w:eastAsiaTheme="minorEastAsia" w:hAnsiTheme="minorHAnsi" w:cstheme="minorBidi"/>
          <w:noProof/>
          <w:szCs w:val="22"/>
        </w:rPr>
      </w:pPr>
      <w:r>
        <w:rPr>
          <w:noProof/>
        </w:rPr>
        <w:t>2.5.-</w:t>
      </w:r>
      <w:r>
        <w:rPr>
          <w:rFonts w:asciiTheme="minorHAnsi" w:eastAsiaTheme="minorEastAsia" w:hAnsiTheme="minorHAnsi" w:cstheme="minorBidi"/>
          <w:noProof/>
          <w:szCs w:val="22"/>
        </w:rPr>
        <w:tab/>
      </w:r>
      <w:r>
        <w:rPr>
          <w:noProof/>
        </w:rPr>
        <w:t>Autoridad Portuaria de Alicante.</w:t>
      </w:r>
      <w:r>
        <w:rPr>
          <w:noProof/>
        </w:rPr>
        <w:tab/>
      </w:r>
      <w:r>
        <w:rPr>
          <w:noProof/>
        </w:rPr>
        <w:fldChar w:fldCharType="begin"/>
      </w:r>
      <w:r>
        <w:rPr>
          <w:noProof/>
        </w:rPr>
        <w:instrText xml:space="preserve"> PAGEREF _Toc322424296 \h </w:instrText>
      </w:r>
      <w:r>
        <w:rPr>
          <w:noProof/>
        </w:rPr>
      </w:r>
      <w:r>
        <w:rPr>
          <w:noProof/>
        </w:rPr>
        <w:fldChar w:fldCharType="separate"/>
      </w:r>
      <w:r w:rsidR="000A516F">
        <w:rPr>
          <w:noProof/>
        </w:rPr>
        <w:t>2</w:t>
      </w:r>
      <w:r>
        <w:rPr>
          <w:noProof/>
        </w:rPr>
        <w:fldChar w:fldCharType="end"/>
      </w:r>
    </w:p>
    <w:p w:rsidR="00955171" w:rsidRDefault="00955171">
      <w:pPr>
        <w:pStyle w:val="TDC1"/>
        <w:rPr>
          <w:rFonts w:asciiTheme="minorHAnsi" w:eastAsiaTheme="minorEastAsia" w:hAnsiTheme="minorHAnsi" w:cstheme="minorBidi"/>
          <w:b w:val="0"/>
          <w:caps w:val="0"/>
          <w:szCs w:val="22"/>
        </w:rPr>
      </w:pPr>
      <w:r w:rsidRPr="009C6B68">
        <w:t>3.-</w:t>
      </w:r>
      <w:r>
        <w:rPr>
          <w:rFonts w:asciiTheme="minorHAnsi" w:eastAsiaTheme="minorEastAsia" w:hAnsiTheme="minorHAnsi" w:cstheme="minorBidi"/>
          <w:b w:val="0"/>
          <w:caps w:val="0"/>
          <w:szCs w:val="22"/>
        </w:rPr>
        <w:tab/>
      </w:r>
      <w:r>
        <w:t>SOLICITUDES DE AUTORIZACIÓN CURSADAS</w:t>
      </w:r>
      <w:r>
        <w:tab/>
      </w:r>
      <w:r>
        <w:fldChar w:fldCharType="begin"/>
      </w:r>
      <w:r>
        <w:instrText xml:space="preserve"> PAGEREF _Toc322424297 \h </w:instrText>
      </w:r>
      <w:r>
        <w:fldChar w:fldCharType="separate"/>
      </w:r>
      <w:r w:rsidR="000A516F">
        <w:t>2</w:t>
      </w:r>
      <w:r>
        <w:fldChar w:fldCharType="end"/>
      </w:r>
    </w:p>
    <w:p w:rsidR="00955171" w:rsidRDefault="00955171">
      <w:pPr>
        <w:pStyle w:val="TDC2"/>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Capitanía Marítima</w:t>
      </w:r>
      <w:r>
        <w:rPr>
          <w:noProof/>
        </w:rPr>
        <w:tab/>
      </w:r>
      <w:r>
        <w:rPr>
          <w:noProof/>
        </w:rPr>
        <w:fldChar w:fldCharType="begin"/>
      </w:r>
      <w:r>
        <w:rPr>
          <w:noProof/>
        </w:rPr>
        <w:instrText xml:space="preserve"> PAGEREF _Toc322424298 \h </w:instrText>
      </w:r>
      <w:r>
        <w:rPr>
          <w:noProof/>
        </w:rPr>
      </w:r>
      <w:r>
        <w:rPr>
          <w:noProof/>
        </w:rPr>
        <w:fldChar w:fldCharType="separate"/>
      </w:r>
      <w:r w:rsidR="000A516F">
        <w:rPr>
          <w:noProof/>
        </w:rPr>
        <w:t>2</w:t>
      </w:r>
      <w:r>
        <w:rPr>
          <w:noProof/>
        </w:rPr>
        <w:fldChar w:fldCharType="end"/>
      </w:r>
    </w:p>
    <w:p w:rsidR="00EC1C73" w:rsidRDefault="001A4AFD" w:rsidP="00EC1C73">
      <w:pPr>
        <w:pStyle w:val="TDC1"/>
      </w:pPr>
      <w:r>
        <w:fldChar w:fldCharType="end"/>
      </w:r>
    </w:p>
    <w:p w:rsidR="0076298D" w:rsidRDefault="0076298D" w:rsidP="0076298D">
      <w:pPr>
        <w:rPr>
          <w:rFonts w:eastAsiaTheme="minorEastAsia"/>
          <w:b/>
        </w:rPr>
      </w:pPr>
      <w:r>
        <w:rPr>
          <w:rFonts w:eastAsiaTheme="minorEastAsia"/>
          <w:b/>
        </w:rPr>
        <w:t>DOCUMENTO 1: Anejo de coordinación proyecto vigente</w:t>
      </w:r>
    </w:p>
    <w:p w:rsidR="0076298D" w:rsidRDefault="0076298D" w:rsidP="0076298D">
      <w:pPr>
        <w:rPr>
          <w:rFonts w:eastAsiaTheme="minorEastAsia"/>
          <w:b/>
        </w:rPr>
      </w:pPr>
      <w:r>
        <w:rPr>
          <w:rFonts w:eastAsiaTheme="minorEastAsia"/>
          <w:b/>
        </w:rPr>
        <w:t xml:space="preserve">DOCUMENTO </w:t>
      </w:r>
      <w:r w:rsidR="00BA70D4">
        <w:rPr>
          <w:rFonts w:eastAsiaTheme="minorEastAsia"/>
          <w:b/>
        </w:rPr>
        <w:t>2</w:t>
      </w:r>
      <w:r>
        <w:rPr>
          <w:rFonts w:eastAsiaTheme="minorEastAsia"/>
          <w:b/>
        </w:rPr>
        <w:t>: Aprobación del proyecto vigente. Ayuntamiento de Alicante</w:t>
      </w:r>
    </w:p>
    <w:p w:rsidR="0076298D" w:rsidRDefault="0076298D" w:rsidP="0076298D">
      <w:pPr>
        <w:rPr>
          <w:rFonts w:eastAsiaTheme="minorEastAsia"/>
          <w:b/>
        </w:rPr>
      </w:pPr>
      <w:r>
        <w:rPr>
          <w:rFonts w:eastAsiaTheme="minorEastAsia"/>
          <w:b/>
        </w:rPr>
        <w:t xml:space="preserve">DOCUMENTO </w:t>
      </w:r>
      <w:r w:rsidR="00BA70D4">
        <w:rPr>
          <w:rFonts w:eastAsiaTheme="minorEastAsia"/>
          <w:b/>
        </w:rPr>
        <w:t>3</w:t>
      </w:r>
      <w:r>
        <w:rPr>
          <w:rFonts w:eastAsiaTheme="minorEastAsia"/>
          <w:b/>
        </w:rPr>
        <w:t>: Autorización obras proyecto vigente. CHJ</w:t>
      </w:r>
    </w:p>
    <w:p w:rsidR="0076298D" w:rsidRDefault="0076298D" w:rsidP="0076298D">
      <w:pPr>
        <w:rPr>
          <w:rFonts w:eastAsiaTheme="minorEastAsia"/>
          <w:b/>
        </w:rPr>
      </w:pPr>
      <w:r>
        <w:rPr>
          <w:rFonts w:eastAsiaTheme="minorEastAsia"/>
          <w:b/>
        </w:rPr>
        <w:t xml:space="preserve">DOCUMENTO </w:t>
      </w:r>
      <w:r w:rsidR="00BA70D4">
        <w:rPr>
          <w:rFonts w:eastAsiaTheme="minorEastAsia"/>
          <w:b/>
        </w:rPr>
        <w:t>4</w:t>
      </w:r>
      <w:r>
        <w:rPr>
          <w:rFonts w:eastAsiaTheme="minorEastAsia"/>
          <w:b/>
        </w:rPr>
        <w:t>: Autorización terraplén junto FF.CC.. CHJ</w:t>
      </w:r>
    </w:p>
    <w:p w:rsidR="0076298D" w:rsidRDefault="0076298D" w:rsidP="0076298D">
      <w:pPr>
        <w:rPr>
          <w:rFonts w:eastAsiaTheme="minorEastAsia"/>
          <w:b/>
        </w:rPr>
      </w:pPr>
      <w:r>
        <w:rPr>
          <w:rFonts w:eastAsiaTheme="minorEastAsia"/>
          <w:b/>
        </w:rPr>
        <w:t xml:space="preserve">DOCUMENTO </w:t>
      </w:r>
      <w:r w:rsidR="00BA70D4">
        <w:rPr>
          <w:rFonts w:eastAsiaTheme="minorEastAsia"/>
          <w:b/>
        </w:rPr>
        <w:t>5</w:t>
      </w:r>
      <w:r>
        <w:rPr>
          <w:rFonts w:eastAsiaTheme="minorEastAsia"/>
          <w:b/>
        </w:rPr>
        <w:t>: Autorización modificación alineación. CHJ</w:t>
      </w:r>
    </w:p>
    <w:p w:rsidR="0076298D" w:rsidRDefault="0076298D" w:rsidP="0076298D">
      <w:pPr>
        <w:rPr>
          <w:rFonts w:eastAsiaTheme="minorEastAsia"/>
          <w:b/>
        </w:rPr>
      </w:pPr>
      <w:r>
        <w:rPr>
          <w:rFonts w:eastAsiaTheme="minorEastAsia"/>
          <w:b/>
        </w:rPr>
        <w:t xml:space="preserve">DOCUMENTO </w:t>
      </w:r>
      <w:r w:rsidR="00BA70D4">
        <w:rPr>
          <w:rFonts w:eastAsiaTheme="minorEastAsia"/>
          <w:b/>
        </w:rPr>
        <w:t>6</w:t>
      </w:r>
      <w:r>
        <w:rPr>
          <w:rFonts w:eastAsiaTheme="minorEastAsia"/>
          <w:b/>
        </w:rPr>
        <w:t xml:space="preserve">: Autorización obras. Servicio de Costas. Ministerio de </w:t>
      </w:r>
      <w:r w:rsidR="00416609">
        <w:rPr>
          <w:rFonts w:eastAsiaTheme="minorEastAsia"/>
          <w:b/>
        </w:rPr>
        <w:t>Medio Ambiente</w:t>
      </w:r>
    </w:p>
    <w:p w:rsidR="0076298D" w:rsidRPr="0076298D" w:rsidRDefault="0076298D" w:rsidP="0076298D">
      <w:pPr>
        <w:rPr>
          <w:rFonts w:eastAsiaTheme="minorEastAsia"/>
          <w:b/>
        </w:rPr>
      </w:pPr>
      <w:r w:rsidRPr="0076298D">
        <w:rPr>
          <w:rFonts w:eastAsiaTheme="minorEastAsia"/>
          <w:b/>
        </w:rPr>
        <w:t xml:space="preserve">DOCUMENTO </w:t>
      </w:r>
      <w:r w:rsidR="00BA70D4">
        <w:rPr>
          <w:rFonts w:eastAsiaTheme="minorEastAsia"/>
          <w:b/>
        </w:rPr>
        <w:t>7</w:t>
      </w:r>
      <w:r w:rsidRPr="0076298D">
        <w:rPr>
          <w:rFonts w:eastAsiaTheme="minorEastAsia"/>
          <w:b/>
        </w:rPr>
        <w:t>: Autorización. Consellería de Infraestructuras y Transporte</w:t>
      </w:r>
    </w:p>
    <w:p w:rsidR="0076298D" w:rsidRPr="0076298D" w:rsidRDefault="0076298D" w:rsidP="0076298D">
      <w:pPr>
        <w:rPr>
          <w:rFonts w:eastAsiaTheme="minorEastAsia"/>
          <w:b/>
        </w:rPr>
      </w:pPr>
      <w:r w:rsidRPr="0076298D">
        <w:rPr>
          <w:rFonts w:eastAsiaTheme="minorEastAsia"/>
          <w:b/>
        </w:rPr>
        <w:t xml:space="preserve">DOCUMENTO </w:t>
      </w:r>
      <w:r w:rsidR="00BA70D4">
        <w:rPr>
          <w:rFonts w:eastAsiaTheme="minorEastAsia"/>
          <w:b/>
        </w:rPr>
        <w:t>8</w:t>
      </w:r>
      <w:r w:rsidRPr="0076298D">
        <w:rPr>
          <w:rFonts w:eastAsiaTheme="minorEastAsia"/>
          <w:b/>
        </w:rPr>
        <w:t>: Autorización. Autoridad Portuaria de Alicante</w:t>
      </w:r>
    </w:p>
    <w:p w:rsidR="003F2B6A" w:rsidRPr="000B29CA" w:rsidRDefault="0076298D" w:rsidP="0076298D">
      <w:pPr>
        <w:pStyle w:val="TDC1"/>
        <w:rPr>
          <w:caps w:val="0"/>
        </w:rPr>
        <w:sectPr w:rsidR="003F2B6A" w:rsidRPr="000B29CA" w:rsidSect="007421B0">
          <w:headerReference w:type="default" r:id="rId8"/>
          <w:footerReference w:type="default" r:id="rId9"/>
          <w:pgSz w:w="23814" w:h="16839" w:orient="landscape" w:code="8"/>
          <w:pgMar w:top="585" w:right="1418" w:bottom="1701" w:left="1985" w:header="709" w:footer="0" w:gutter="0"/>
          <w:cols w:num="2" w:space="1134"/>
          <w:docGrid w:linePitch="272"/>
        </w:sectPr>
      </w:pPr>
      <w:r w:rsidRPr="0076298D">
        <w:rPr>
          <w:rFonts w:eastAsiaTheme="minorEastAsia"/>
        </w:rPr>
        <w:t xml:space="preserve">DOCUMENTO </w:t>
      </w:r>
      <w:r w:rsidR="00BA70D4">
        <w:rPr>
          <w:rFonts w:eastAsiaTheme="minorEastAsia"/>
        </w:rPr>
        <w:t>9</w:t>
      </w:r>
      <w:r w:rsidRPr="0076298D">
        <w:rPr>
          <w:rFonts w:eastAsiaTheme="minorEastAsia"/>
        </w:rPr>
        <w:t xml:space="preserve">: </w:t>
      </w:r>
      <w:r w:rsidR="000B29CA">
        <w:rPr>
          <w:rFonts w:eastAsiaTheme="minorEastAsia"/>
          <w:caps w:val="0"/>
        </w:rPr>
        <w:t>Solicitud de Autorización a la Capitanía Marítima.</w:t>
      </w:r>
    </w:p>
    <w:p w:rsidR="00AB5886" w:rsidRDefault="005436B0">
      <w:pPr>
        <w:pStyle w:val="Ttulo1"/>
      </w:pPr>
      <w:bookmarkStart w:id="0" w:name="_Toc322424288"/>
      <w:r>
        <w:lastRenderedPageBreak/>
        <w:t>ANTECEDENTES</w:t>
      </w:r>
      <w:bookmarkEnd w:id="0"/>
    </w:p>
    <w:p w:rsidR="00AB5886" w:rsidRDefault="005436B0">
      <w:pPr>
        <w:pStyle w:val="Ttulo2"/>
      </w:pPr>
      <w:bookmarkStart w:id="1" w:name="_Toc322424289"/>
      <w:r>
        <w:t>Proyecto vigente</w:t>
      </w:r>
      <w:bookmarkEnd w:id="1"/>
    </w:p>
    <w:p w:rsidR="00487358" w:rsidRDefault="005436B0">
      <w:r>
        <w:t xml:space="preserve">En el anejo 17 del proyecto vigente, desglosado del proyecto completo de encauzamiento, figura la información que se recabó </w:t>
      </w:r>
      <w:r w:rsidR="00C447F7">
        <w:t xml:space="preserve">de los distintos Organismos </w:t>
      </w:r>
      <w:r>
        <w:t>con anterioridad al año 2002, fecha de redacción del proyecto completo.</w:t>
      </w:r>
    </w:p>
    <w:p w:rsidR="00C447F7" w:rsidRDefault="006B122C">
      <w:r>
        <w:t xml:space="preserve">Dado </w:t>
      </w:r>
      <w:r w:rsidR="005436B0">
        <w:t>el tiempo transcurrido desde esa fecha hasta la actualidad, se han cursado ahora las correspondientes solicitudes de Autorización a los Organismos competentes, bien porque no se hizo en su momento o bien porque la Legislación ha cambiado.</w:t>
      </w:r>
    </w:p>
    <w:p w:rsidR="006B122C" w:rsidRDefault="006B122C">
      <w:r>
        <w:t xml:space="preserve">Se acompaña como </w:t>
      </w:r>
      <w:r w:rsidRPr="00BC7BD7">
        <w:rPr>
          <w:b/>
        </w:rPr>
        <w:t xml:space="preserve">documento número </w:t>
      </w:r>
      <w:r w:rsidR="00BC7BD7" w:rsidRPr="00BC7BD7">
        <w:rPr>
          <w:b/>
        </w:rPr>
        <w:t>1</w:t>
      </w:r>
      <w:r w:rsidR="00BC7BD7">
        <w:t xml:space="preserve"> </w:t>
      </w:r>
      <w:r>
        <w:t>el anejo de coordinación con Organismos del proyecto vigente.</w:t>
      </w:r>
    </w:p>
    <w:p w:rsidR="006B122C" w:rsidRDefault="006B122C"/>
    <w:p w:rsidR="006B122C" w:rsidRDefault="006B122C" w:rsidP="006B122C">
      <w:pPr>
        <w:pStyle w:val="Ttulo2"/>
      </w:pPr>
      <w:bookmarkStart w:id="2" w:name="_Toc322424290"/>
      <w:r>
        <w:t>Proyecto modificado</w:t>
      </w:r>
      <w:bookmarkEnd w:id="2"/>
    </w:p>
    <w:p w:rsidR="005436B0" w:rsidRDefault="006B122C">
      <w:r>
        <w:t>C</w:t>
      </w:r>
      <w:r w:rsidR="00C447F7">
        <w:t>on el objeto de validar la</w:t>
      </w:r>
      <w:r>
        <w:t>s</w:t>
      </w:r>
      <w:r w:rsidR="00C447F7">
        <w:t xml:space="preserve"> modificaci</w:t>
      </w:r>
      <w:r>
        <w:t>ones</w:t>
      </w:r>
      <w:r w:rsidR="00C447F7">
        <w:t xml:space="preserve"> que en este proyecto se plantea</w:t>
      </w:r>
      <w:r>
        <w:t>n</w:t>
      </w:r>
      <w:r w:rsidR="00C447F7">
        <w:t xml:space="preserve"> con respecto al vigente, </w:t>
      </w:r>
      <w:r w:rsidR="007B2529">
        <w:t>se ha</w:t>
      </w:r>
      <w:r>
        <w:t>n</w:t>
      </w:r>
      <w:r w:rsidR="007B2529">
        <w:t xml:space="preserve"> cursado </w:t>
      </w:r>
      <w:r>
        <w:t xml:space="preserve">las correspondientes </w:t>
      </w:r>
      <w:r w:rsidR="007B2529">
        <w:t>solicitud</w:t>
      </w:r>
      <w:r>
        <w:t>es</w:t>
      </w:r>
      <w:r w:rsidR="007B2529">
        <w:t xml:space="preserve"> </w:t>
      </w:r>
      <w:r>
        <w:t xml:space="preserve">de Autorización </w:t>
      </w:r>
      <w:r w:rsidR="000B29CA">
        <w:t xml:space="preserve">a los diferentes Organismos afectados, incluyéndose en las solicitudes </w:t>
      </w:r>
      <w:r>
        <w:t>la nueva solución prevista</w:t>
      </w:r>
      <w:r w:rsidR="000B29CA">
        <w:t xml:space="preserve"> en la solicitud de redacción del proyecto modificado número 1</w:t>
      </w:r>
      <w:r>
        <w:t>.</w:t>
      </w:r>
    </w:p>
    <w:p w:rsidR="00C447F7" w:rsidRDefault="00C447F7" w:rsidP="006B122C">
      <w:pPr>
        <w:pStyle w:val="Ttulo1"/>
        <w:numPr>
          <w:ilvl w:val="0"/>
          <w:numId w:val="0"/>
        </w:numPr>
        <w:rPr>
          <w:b w:val="0"/>
          <w:spacing w:val="0"/>
          <w:u w:val="none"/>
          <w:lang w:val="es-ES"/>
        </w:rPr>
      </w:pPr>
    </w:p>
    <w:p w:rsidR="006B122C" w:rsidRDefault="006B122C" w:rsidP="006B122C">
      <w:pPr>
        <w:pStyle w:val="Ttulo1"/>
      </w:pPr>
      <w:bookmarkStart w:id="3" w:name="_Toc322424291"/>
      <w:r>
        <w:t>AUTORIZACI</w:t>
      </w:r>
      <w:r w:rsidR="00970EAF">
        <w:t>ONES RECIBIDAS</w:t>
      </w:r>
      <w:bookmarkEnd w:id="3"/>
    </w:p>
    <w:p w:rsidR="006B122C" w:rsidRDefault="006B122C" w:rsidP="006B122C">
      <w:pPr>
        <w:pStyle w:val="Ttulo2"/>
      </w:pPr>
      <w:bookmarkStart w:id="4" w:name="_Toc322424292"/>
      <w:r>
        <w:t>Ayuntamiento de Alicante</w:t>
      </w:r>
      <w:bookmarkEnd w:id="4"/>
    </w:p>
    <w:p w:rsidR="006B122C" w:rsidRDefault="006B122C" w:rsidP="006B122C">
      <w:pPr>
        <w:rPr>
          <w:lang w:val="es-ES_tradnl"/>
        </w:rPr>
      </w:pPr>
      <w:r>
        <w:rPr>
          <w:lang w:val="es-ES_tradnl"/>
        </w:rPr>
        <w:t xml:space="preserve">Se acompaña como </w:t>
      </w:r>
      <w:r w:rsidRPr="00BC7BD7">
        <w:rPr>
          <w:b/>
          <w:lang w:val="es-ES_tradnl"/>
        </w:rPr>
        <w:t>documento número 2</w:t>
      </w:r>
      <w:r>
        <w:rPr>
          <w:lang w:val="es-ES_tradnl"/>
        </w:rPr>
        <w:t xml:space="preserve"> copia del acuerdo de la Junta de Gobierno Local del Ayuntamiento de Alicante de fecha 23 de noviembre de 2009 en la que se acuerda:</w:t>
      </w:r>
    </w:p>
    <w:p w:rsidR="006B122C" w:rsidRDefault="006B122C" w:rsidP="006B122C">
      <w:pPr>
        <w:rPr>
          <w:lang w:val="es-ES_tradnl"/>
        </w:rPr>
      </w:pPr>
      <w:r>
        <w:rPr>
          <w:lang w:val="es-ES_tradnl"/>
        </w:rPr>
        <w:t xml:space="preserve">Primero.- </w:t>
      </w:r>
      <w:r w:rsidRPr="006B122C">
        <w:rPr>
          <w:lang w:val="es-ES_tradnl"/>
        </w:rPr>
        <w:t>Dar la conformidad al Proyecto de acondicionamiento del Barranco de las Ovejas en su tramo final (pk.0+4457 hasta desembocadura), incluido en el Plan especial de Apoyo a la Inversión Productiva en Municipios de</w:t>
      </w:r>
      <w:r>
        <w:rPr>
          <w:lang w:val="es-ES_tradnl"/>
        </w:rPr>
        <w:t xml:space="preserve"> </w:t>
      </w:r>
      <w:r w:rsidRPr="006B122C">
        <w:rPr>
          <w:lang w:val="es-ES_tradnl"/>
        </w:rPr>
        <w:t>la Comunidad Valenciana, redactado por la mercantil Técnicas y Proyectos S.A</w:t>
      </w:r>
      <w:r>
        <w:rPr>
          <w:lang w:val="es-ES_tradnl"/>
        </w:rPr>
        <w:t>.</w:t>
      </w:r>
    </w:p>
    <w:p w:rsidR="006B122C" w:rsidRDefault="006B122C" w:rsidP="006B122C">
      <w:pPr>
        <w:rPr>
          <w:lang w:val="es-ES_tradnl"/>
        </w:rPr>
      </w:pPr>
      <w:r w:rsidRPr="006B122C">
        <w:rPr>
          <w:lang w:val="es-ES_tradnl"/>
        </w:rPr>
        <w:t>Segundo.- Autorizar a la Consellería de Medio Ambiente, Agua, Urbanismo y Vivienda la ocupación de las vías</w:t>
      </w:r>
      <w:r>
        <w:rPr>
          <w:lang w:val="es-ES_tradnl"/>
        </w:rPr>
        <w:t xml:space="preserve"> </w:t>
      </w:r>
      <w:r w:rsidRPr="006B122C">
        <w:rPr>
          <w:lang w:val="es-ES_tradnl"/>
        </w:rPr>
        <w:t>públicas colindantes con el cauce, sin perjuicio de la necesidad de instar puntualmente las solicitudes temporales</w:t>
      </w:r>
      <w:r>
        <w:rPr>
          <w:lang w:val="es-ES_tradnl"/>
        </w:rPr>
        <w:t xml:space="preserve"> </w:t>
      </w:r>
      <w:r w:rsidRPr="006B122C">
        <w:rPr>
          <w:lang w:val="es-ES_tradnl"/>
        </w:rPr>
        <w:t>específicas para cada ámbito de ocupación parcial a la Concejalía de Tráfico y de la procedente de la</w:t>
      </w:r>
      <w:r>
        <w:rPr>
          <w:lang w:val="es-ES_tradnl"/>
        </w:rPr>
        <w:t xml:space="preserve"> </w:t>
      </w:r>
      <w:r w:rsidRPr="006B122C">
        <w:rPr>
          <w:lang w:val="es-ES_tradnl"/>
        </w:rPr>
        <w:t>Confederación Hidrográfica del Júcar.</w:t>
      </w:r>
    </w:p>
    <w:p w:rsidR="006B122C" w:rsidRDefault="006B122C" w:rsidP="006B122C">
      <w:pPr>
        <w:rPr>
          <w:lang w:val="es-ES_tradnl"/>
        </w:rPr>
      </w:pPr>
      <w:r w:rsidRPr="006B122C">
        <w:rPr>
          <w:lang w:val="es-ES_tradnl"/>
        </w:rPr>
        <w:t>Tercero.- Asumir la conservación y mantenimiento de las obras una vez recepcionadas por la Consellería con</w:t>
      </w:r>
      <w:r>
        <w:rPr>
          <w:lang w:val="es-ES_tradnl"/>
        </w:rPr>
        <w:t xml:space="preserve"> </w:t>
      </w:r>
      <w:r w:rsidRPr="006B122C">
        <w:rPr>
          <w:lang w:val="es-ES_tradnl"/>
        </w:rPr>
        <w:t>asistencia de Técnico Municipal.</w:t>
      </w:r>
    </w:p>
    <w:p w:rsidR="006B122C" w:rsidRDefault="006B122C" w:rsidP="006B122C">
      <w:pPr>
        <w:rPr>
          <w:lang w:val="es-ES_tradnl"/>
        </w:rPr>
      </w:pPr>
    </w:p>
    <w:p w:rsidR="006B122C" w:rsidRDefault="006B122C" w:rsidP="006B122C">
      <w:pPr>
        <w:pStyle w:val="Ttulo2"/>
      </w:pPr>
      <w:r>
        <w:br w:type="column"/>
      </w:r>
      <w:bookmarkStart w:id="5" w:name="_Toc322424293"/>
      <w:r>
        <w:lastRenderedPageBreak/>
        <w:t>Confederación Hidrográfica del Júcar</w:t>
      </w:r>
      <w:bookmarkEnd w:id="5"/>
    </w:p>
    <w:p w:rsidR="006B122C" w:rsidRDefault="006B122C" w:rsidP="006B122C">
      <w:pPr>
        <w:rPr>
          <w:lang w:val="es-ES_tradnl"/>
        </w:rPr>
      </w:pPr>
      <w:r>
        <w:rPr>
          <w:lang w:val="es-ES_tradnl"/>
        </w:rPr>
        <w:t>Se han tramitado</w:t>
      </w:r>
      <w:r w:rsidR="00BC7BD7">
        <w:rPr>
          <w:lang w:val="es-ES_tradnl"/>
        </w:rPr>
        <w:t xml:space="preserve"> y aprobado por parte de la Confederación Hidrográfica del Júcar las siguientes Autorizaciones:</w:t>
      </w:r>
    </w:p>
    <w:p w:rsidR="00BC7BD7" w:rsidRDefault="00BC7BD7" w:rsidP="00BC7BD7">
      <w:pPr>
        <w:pStyle w:val="Prrafodelista"/>
        <w:numPr>
          <w:ilvl w:val="0"/>
          <w:numId w:val="43"/>
        </w:numPr>
        <w:rPr>
          <w:lang w:val="es-ES_tradnl"/>
        </w:rPr>
      </w:pPr>
      <w:r>
        <w:rPr>
          <w:lang w:val="es-ES_tradnl"/>
        </w:rPr>
        <w:t xml:space="preserve">Con fecha 23 de junio de 2004, la Confederación Hidrográfica del Júcar autorizó las obras correspondientes al proyecto de Encauzamiento del barranco de las Ovejas, en t.m. de Alicante. Se acompaña la citada Autorización como </w:t>
      </w:r>
      <w:r w:rsidRPr="00BC7BD7">
        <w:rPr>
          <w:b/>
          <w:lang w:val="es-ES_tradnl"/>
        </w:rPr>
        <w:t>documento número 3</w:t>
      </w:r>
      <w:r>
        <w:rPr>
          <w:lang w:val="es-ES_tradnl"/>
        </w:rPr>
        <w:t>. El proyecto autorizado comprendía 6 actuaciones:</w:t>
      </w:r>
    </w:p>
    <w:p w:rsidR="00BC7BD7" w:rsidRDefault="00BC7BD7" w:rsidP="00BC7BD7">
      <w:pPr>
        <w:pStyle w:val="Prrafodelista"/>
        <w:ind w:left="360"/>
        <w:rPr>
          <w:lang w:val="es-ES_tradnl"/>
        </w:rPr>
      </w:pPr>
    </w:p>
    <w:p w:rsidR="00F078CD" w:rsidRPr="00F078CD" w:rsidRDefault="00F078CD" w:rsidP="00F078CD">
      <w:pPr>
        <w:pStyle w:val="Prrafodelista"/>
        <w:numPr>
          <w:ilvl w:val="1"/>
          <w:numId w:val="43"/>
        </w:numPr>
        <w:rPr>
          <w:b/>
          <w:lang w:val="es-ES_tradnl"/>
        </w:rPr>
      </w:pPr>
      <w:r w:rsidRPr="00F078CD">
        <w:rPr>
          <w:b/>
          <w:lang w:val="es-ES_tradnl"/>
        </w:rPr>
        <w:t>Acondicionamiento del tramo actualmente encauzado (456 primero metros desde la entrega al mar).</w:t>
      </w:r>
    </w:p>
    <w:p w:rsidR="00F078CD" w:rsidRDefault="00F078CD" w:rsidP="00F078CD">
      <w:pPr>
        <w:pStyle w:val="Prrafodelista"/>
        <w:rPr>
          <w:lang w:val="es-ES_tradnl"/>
        </w:rPr>
      </w:pPr>
    </w:p>
    <w:p w:rsidR="00F078CD" w:rsidRDefault="00F078CD" w:rsidP="00F078CD">
      <w:pPr>
        <w:pStyle w:val="Prrafodelista"/>
        <w:numPr>
          <w:ilvl w:val="1"/>
          <w:numId w:val="43"/>
        </w:numPr>
        <w:rPr>
          <w:lang w:val="es-ES_tradnl"/>
        </w:rPr>
      </w:pPr>
      <w:r w:rsidRPr="00F078CD">
        <w:rPr>
          <w:lang w:val="es-ES_tradnl"/>
        </w:rPr>
        <w:t>Encauzamiento semiduro de los 1.278 m que restan hasta el puente de la antigua carretera de Elche, frente a la depuradora de Rincón de León.</w:t>
      </w:r>
    </w:p>
    <w:p w:rsidR="00F078CD" w:rsidRPr="00F078CD" w:rsidRDefault="00F078CD" w:rsidP="00F078CD">
      <w:pPr>
        <w:pStyle w:val="Prrafodelista"/>
        <w:rPr>
          <w:lang w:val="es-ES_tradnl"/>
        </w:rPr>
      </w:pPr>
    </w:p>
    <w:p w:rsidR="00F078CD" w:rsidRDefault="00F078CD" w:rsidP="00F078CD">
      <w:pPr>
        <w:pStyle w:val="Prrafodelista"/>
        <w:numPr>
          <w:ilvl w:val="1"/>
          <w:numId w:val="43"/>
        </w:numPr>
        <w:rPr>
          <w:lang w:val="es-ES_tradnl"/>
        </w:rPr>
      </w:pPr>
      <w:r w:rsidRPr="00F078CD">
        <w:rPr>
          <w:lang w:val="es-ES_tradnl"/>
        </w:rPr>
        <w:t>Acondicionamiento de los cien primeros metros aguas arriba del puente de la antigua carretera de Elche, en las inmediaciones de la depuradora de Rincón de León.</w:t>
      </w:r>
    </w:p>
    <w:p w:rsidR="00F078CD" w:rsidRPr="00F078CD" w:rsidRDefault="00F078CD" w:rsidP="00F078CD">
      <w:pPr>
        <w:pStyle w:val="Prrafodelista"/>
        <w:rPr>
          <w:lang w:val="es-ES_tradnl"/>
        </w:rPr>
      </w:pPr>
    </w:p>
    <w:p w:rsidR="00F078CD" w:rsidRPr="00F078CD" w:rsidRDefault="00F078CD" w:rsidP="00F078CD">
      <w:pPr>
        <w:pStyle w:val="Prrafodelista"/>
        <w:numPr>
          <w:ilvl w:val="1"/>
          <w:numId w:val="43"/>
        </w:numPr>
        <w:rPr>
          <w:b/>
          <w:lang w:val="es-ES_tradnl"/>
        </w:rPr>
      </w:pPr>
      <w:r w:rsidRPr="00F078CD">
        <w:rPr>
          <w:b/>
          <w:lang w:val="es-ES_tradnl"/>
        </w:rPr>
        <w:t>Drenaje de cuencas afluentes y evacuación de pluviales del barrio de San Gabriel.</w:t>
      </w:r>
    </w:p>
    <w:p w:rsidR="00F078CD" w:rsidRPr="00F078CD" w:rsidRDefault="00F078CD" w:rsidP="00F078CD">
      <w:pPr>
        <w:pStyle w:val="Prrafodelista"/>
        <w:rPr>
          <w:lang w:val="es-ES_tradnl"/>
        </w:rPr>
      </w:pPr>
    </w:p>
    <w:p w:rsidR="00F078CD" w:rsidRDefault="00F078CD" w:rsidP="00F078CD">
      <w:pPr>
        <w:pStyle w:val="Prrafodelista"/>
        <w:numPr>
          <w:ilvl w:val="1"/>
          <w:numId w:val="43"/>
        </w:numPr>
        <w:rPr>
          <w:lang w:val="es-ES_tradnl"/>
        </w:rPr>
      </w:pPr>
      <w:r w:rsidRPr="00F078CD">
        <w:rPr>
          <w:lang w:val="es-ES_tradnl"/>
        </w:rPr>
        <w:t>Ajardinamiento de ciertas áreas del tramo de encauzamiento semiduro.</w:t>
      </w:r>
    </w:p>
    <w:p w:rsidR="00F078CD" w:rsidRPr="00F078CD" w:rsidRDefault="00F078CD" w:rsidP="00F078CD">
      <w:pPr>
        <w:pStyle w:val="Prrafodelista"/>
        <w:rPr>
          <w:lang w:val="es-ES_tradnl"/>
        </w:rPr>
      </w:pPr>
    </w:p>
    <w:p w:rsidR="00BC7BD7" w:rsidRDefault="00F078CD" w:rsidP="00F078CD">
      <w:pPr>
        <w:pStyle w:val="Prrafodelista"/>
        <w:numPr>
          <w:ilvl w:val="1"/>
          <w:numId w:val="43"/>
        </w:numPr>
        <w:rPr>
          <w:lang w:val="es-ES_tradnl"/>
        </w:rPr>
      </w:pPr>
      <w:r w:rsidRPr="00F078CD">
        <w:rPr>
          <w:lang w:val="es-ES_tradnl"/>
        </w:rPr>
        <w:tab/>
        <w:t>Balsa de retención de sólidos en tramo cinco.</w:t>
      </w:r>
    </w:p>
    <w:p w:rsidR="00F078CD" w:rsidRPr="00F078CD" w:rsidRDefault="00F078CD" w:rsidP="00F078CD">
      <w:pPr>
        <w:pStyle w:val="Prrafodelista"/>
        <w:rPr>
          <w:lang w:val="es-ES_tradnl"/>
        </w:rPr>
      </w:pPr>
    </w:p>
    <w:p w:rsidR="00F078CD" w:rsidRDefault="00F078CD" w:rsidP="00F078CD">
      <w:pPr>
        <w:tabs>
          <w:tab w:val="clear" w:pos="709"/>
          <w:tab w:val="left" w:pos="426"/>
        </w:tabs>
        <w:ind w:left="426"/>
        <w:rPr>
          <w:lang w:val="es-ES_tradnl"/>
        </w:rPr>
      </w:pPr>
      <w:r>
        <w:rPr>
          <w:lang w:val="es-ES_tradnl"/>
        </w:rPr>
        <w:t>Por lo tanto el proyecto vigente, ítems a)  y d) de la Autorización, cuenta con la correspondiente Autorización de la Confederación Hidrográfica del Júcar.</w:t>
      </w:r>
    </w:p>
    <w:p w:rsidR="00F078CD" w:rsidRDefault="00F078CD" w:rsidP="00F078CD">
      <w:pPr>
        <w:pStyle w:val="Prrafodelista"/>
        <w:numPr>
          <w:ilvl w:val="0"/>
          <w:numId w:val="43"/>
        </w:numPr>
        <w:tabs>
          <w:tab w:val="clear" w:pos="709"/>
          <w:tab w:val="left" w:pos="426"/>
        </w:tabs>
        <w:rPr>
          <w:lang w:val="es-ES_tradnl"/>
        </w:rPr>
      </w:pPr>
      <w:r>
        <w:rPr>
          <w:lang w:val="es-ES_tradnl"/>
        </w:rPr>
        <w:t xml:space="preserve">Con el objeto de </w:t>
      </w:r>
      <w:r w:rsidR="00D92AD2">
        <w:rPr>
          <w:lang w:val="es-ES_tradnl"/>
        </w:rPr>
        <w:t xml:space="preserve">poder </w:t>
      </w:r>
      <w:r>
        <w:rPr>
          <w:lang w:val="es-ES_tradnl"/>
        </w:rPr>
        <w:t xml:space="preserve">reutilizar </w:t>
      </w:r>
      <w:r w:rsidR="00D92AD2">
        <w:rPr>
          <w:lang w:val="es-ES_tradnl"/>
        </w:rPr>
        <w:t xml:space="preserve">dentro de la obra </w:t>
      </w:r>
      <w:r>
        <w:rPr>
          <w:lang w:val="es-ES_tradnl"/>
        </w:rPr>
        <w:t xml:space="preserve">los materiales áridos excedentes </w:t>
      </w:r>
      <w:r w:rsidR="00D92AD2">
        <w:rPr>
          <w:lang w:val="es-ES_tradnl"/>
        </w:rPr>
        <w:t>procedentes de las excavaciones</w:t>
      </w:r>
      <w:r>
        <w:rPr>
          <w:lang w:val="es-ES_tradnl"/>
        </w:rPr>
        <w:t xml:space="preserve">, se solicitó </w:t>
      </w:r>
      <w:r w:rsidR="00D92AD2">
        <w:rPr>
          <w:lang w:val="es-ES_tradnl"/>
        </w:rPr>
        <w:t xml:space="preserve">Autorización para ello </w:t>
      </w:r>
      <w:r>
        <w:rPr>
          <w:lang w:val="es-ES_tradnl"/>
        </w:rPr>
        <w:t>a la Confederación Hidrográfica del Júcar</w:t>
      </w:r>
      <w:r w:rsidR="00D92AD2">
        <w:rPr>
          <w:lang w:val="es-ES_tradnl"/>
        </w:rPr>
        <w:t>.</w:t>
      </w:r>
      <w:r>
        <w:rPr>
          <w:lang w:val="es-ES_tradnl"/>
        </w:rPr>
        <w:t xml:space="preserve"> Con fecha 23 de septiembre de 2011, la Confederación Hidrográfica del Júcar autorizó la solicitud efectuada para construir parcialmente</w:t>
      </w:r>
      <w:r w:rsidR="00C8271F">
        <w:rPr>
          <w:lang w:val="es-ES_tradnl"/>
        </w:rPr>
        <w:t xml:space="preserve"> el terraplenado de las futuras secciones de encauzamiento comprendidas entre el puente del FF.CC. y el puente de la autovía de acceso al puerto</w:t>
      </w:r>
      <w:r w:rsidR="00D92AD2">
        <w:rPr>
          <w:lang w:val="es-ES_tradnl"/>
        </w:rPr>
        <w:t>, teniendo en cuenta que en dicha zona también se encontraban autorizadas (se encuentran actualmente en fase de ejecución) las obras correspondientes a la Vía Parque de Alicante</w:t>
      </w:r>
      <w:r>
        <w:rPr>
          <w:lang w:val="es-ES_tradnl"/>
        </w:rPr>
        <w:t xml:space="preserve">. Se acompaña la citada Autorización como </w:t>
      </w:r>
      <w:r w:rsidRPr="00BC7BD7">
        <w:rPr>
          <w:b/>
          <w:lang w:val="es-ES_tradnl"/>
        </w:rPr>
        <w:t xml:space="preserve">documento número </w:t>
      </w:r>
      <w:r>
        <w:rPr>
          <w:b/>
          <w:lang w:val="es-ES_tradnl"/>
        </w:rPr>
        <w:t>4</w:t>
      </w:r>
      <w:r>
        <w:rPr>
          <w:lang w:val="es-ES_tradnl"/>
        </w:rPr>
        <w:t>.</w:t>
      </w:r>
    </w:p>
    <w:p w:rsidR="00D92AD2" w:rsidRDefault="00D92AD2" w:rsidP="00D92AD2">
      <w:pPr>
        <w:pStyle w:val="Prrafodelista"/>
        <w:tabs>
          <w:tab w:val="clear" w:pos="709"/>
          <w:tab w:val="left" w:pos="426"/>
        </w:tabs>
        <w:ind w:left="360"/>
        <w:rPr>
          <w:lang w:val="es-ES_tradnl"/>
        </w:rPr>
      </w:pPr>
    </w:p>
    <w:p w:rsidR="00D92AD2" w:rsidRPr="00F078CD" w:rsidRDefault="001544ED" w:rsidP="00F078CD">
      <w:pPr>
        <w:pStyle w:val="Prrafodelista"/>
        <w:numPr>
          <w:ilvl w:val="0"/>
          <w:numId w:val="43"/>
        </w:numPr>
        <w:tabs>
          <w:tab w:val="clear" w:pos="709"/>
          <w:tab w:val="left" w:pos="426"/>
        </w:tabs>
        <w:rPr>
          <w:lang w:val="es-ES_tradnl"/>
        </w:rPr>
      </w:pPr>
      <w:r>
        <w:rPr>
          <w:lang w:val="es-ES_tradnl"/>
        </w:rPr>
        <w:t xml:space="preserve">Puesto que en la solicitud de redacción del proyecto modificado nº 1 se plantea modificar ligeramente la alineación inicialmente proyectada del cajero derecho, se solicitó para ello Autorización a la Confederación Hidrográfica del Júcar. Con fecha 16 de diciembre de 2011, la Confederación Hidrográfica del Júcar autorizó la solicitud efectuada, que se adjunta como </w:t>
      </w:r>
      <w:r w:rsidRPr="001544ED">
        <w:rPr>
          <w:b/>
          <w:lang w:val="es-ES_tradnl"/>
        </w:rPr>
        <w:t>documento número 5</w:t>
      </w:r>
      <w:r>
        <w:rPr>
          <w:lang w:val="es-ES_tradnl"/>
        </w:rPr>
        <w:t>.</w:t>
      </w:r>
    </w:p>
    <w:p w:rsidR="001544ED" w:rsidRDefault="001544ED">
      <w:pPr>
        <w:tabs>
          <w:tab w:val="clear" w:pos="709"/>
        </w:tabs>
        <w:spacing w:before="120" w:after="120"/>
        <w:jc w:val="left"/>
        <w:rPr>
          <w:lang w:val="es-ES_tradnl"/>
        </w:rPr>
      </w:pPr>
      <w:r>
        <w:rPr>
          <w:lang w:val="es-ES_tradnl"/>
        </w:rPr>
        <w:br w:type="page"/>
      </w:r>
    </w:p>
    <w:p w:rsidR="006B122C" w:rsidRDefault="001544ED" w:rsidP="001544ED">
      <w:pPr>
        <w:pStyle w:val="Ttulo2"/>
      </w:pPr>
      <w:bookmarkStart w:id="6" w:name="_Toc322424294"/>
      <w:r>
        <w:lastRenderedPageBreak/>
        <w:t xml:space="preserve">Servicio de Costas. Ministerio de </w:t>
      </w:r>
      <w:r w:rsidR="00A322D4">
        <w:t>Medio Ambiente y Medio Rural y Marino</w:t>
      </w:r>
      <w:bookmarkEnd w:id="6"/>
    </w:p>
    <w:p w:rsidR="00A322D4" w:rsidRDefault="00797DF9" w:rsidP="00A322D4">
      <w:pPr>
        <w:rPr>
          <w:lang w:val="es-ES_tradnl"/>
        </w:rPr>
      </w:pPr>
      <w:r>
        <w:rPr>
          <w:lang w:val="es-ES_tradnl"/>
        </w:rPr>
        <w:t xml:space="preserve">Teniendo en cuenta que parte de las obras se ejecutan en Dominio Público Marítimo-Terrestre, necesitan las mismas de Autorización del Servicio de Costas del Estado. </w:t>
      </w:r>
      <w:r w:rsidR="00A322D4">
        <w:rPr>
          <w:lang w:val="es-ES_tradnl"/>
        </w:rPr>
        <w:t xml:space="preserve">Mediante escrito de fecha </w:t>
      </w:r>
      <w:r w:rsidR="00543DD9">
        <w:rPr>
          <w:lang w:val="es-ES_tradnl"/>
        </w:rPr>
        <w:t xml:space="preserve">13 de enero de 2012, y que se acompaña como </w:t>
      </w:r>
      <w:r w:rsidR="00543DD9" w:rsidRPr="00543DD9">
        <w:rPr>
          <w:b/>
          <w:lang w:val="es-ES_tradnl"/>
        </w:rPr>
        <w:t>documento número 6</w:t>
      </w:r>
      <w:r w:rsidR="00543DD9">
        <w:rPr>
          <w:lang w:val="es-ES_tradnl"/>
        </w:rPr>
        <w:t>, el Servicio Provincial de Costas de Alicante indicó que:</w:t>
      </w:r>
    </w:p>
    <w:p w:rsidR="00543DD9" w:rsidRDefault="00543DD9" w:rsidP="00543DD9">
      <w:pPr>
        <w:pStyle w:val="Prrafodelista"/>
        <w:numPr>
          <w:ilvl w:val="0"/>
          <w:numId w:val="45"/>
        </w:numPr>
        <w:rPr>
          <w:lang w:val="es-ES_tradnl"/>
        </w:rPr>
      </w:pPr>
      <w:r>
        <w:rPr>
          <w:lang w:val="es-ES_tradnl"/>
        </w:rPr>
        <w:t>El Servicio Provincial de Costas no tiene inconveniente en que se lleven a cabo las obras proyectadas y autorizadas.</w:t>
      </w:r>
    </w:p>
    <w:p w:rsidR="00543DD9" w:rsidRDefault="00543DD9" w:rsidP="00543DD9">
      <w:pPr>
        <w:pStyle w:val="Prrafodelista"/>
        <w:ind w:left="360"/>
        <w:rPr>
          <w:lang w:val="es-ES_tradnl"/>
        </w:rPr>
      </w:pPr>
    </w:p>
    <w:p w:rsidR="00543DD9" w:rsidRDefault="00543DD9" w:rsidP="00543DD9">
      <w:pPr>
        <w:pStyle w:val="Prrafodelista"/>
        <w:numPr>
          <w:ilvl w:val="0"/>
          <w:numId w:val="45"/>
        </w:numPr>
        <w:rPr>
          <w:lang w:val="es-ES_tradnl"/>
        </w:rPr>
      </w:pPr>
      <w:r>
        <w:rPr>
          <w:lang w:val="es-ES_tradnl"/>
        </w:rPr>
        <w:t>El material procedente del dragado no es de interés para el Servicio Provincial de Costas, por lo que no hay inconveniente en que se proceda al vertido de dicho material en el lugar que se considere adecuado.</w:t>
      </w:r>
    </w:p>
    <w:p w:rsidR="00797DF9" w:rsidRPr="00797DF9" w:rsidRDefault="00797DF9" w:rsidP="00797DF9">
      <w:pPr>
        <w:pStyle w:val="Prrafodelista"/>
        <w:rPr>
          <w:lang w:val="es-ES_tradnl"/>
        </w:rPr>
      </w:pPr>
    </w:p>
    <w:p w:rsidR="00797DF9" w:rsidRDefault="00797DF9" w:rsidP="00797DF9">
      <w:pPr>
        <w:pStyle w:val="Ttulo2"/>
      </w:pPr>
      <w:bookmarkStart w:id="7" w:name="_Toc322424295"/>
      <w:r>
        <w:t>Dirección General de Transportes y Logística. Consellería de Infraestrucuras, Territorio y Medio Ambiente</w:t>
      </w:r>
      <w:bookmarkEnd w:id="7"/>
    </w:p>
    <w:p w:rsidR="00797DF9" w:rsidRDefault="00797DF9" w:rsidP="00797DF9">
      <w:pPr>
        <w:rPr>
          <w:lang w:val="es-ES_tradnl"/>
        </w:rPr>
      </w:pPr>
      <w:r>
        <w:rPr>
          <w:lang w:val="es-ES_tradnl"/>
        </w:rPr>
        <w:t>Por otro lado, parte de las obras se desarrollan en las zonas de servidumbre de tránsito y servidumbre de protección, por lo que también necesitan de Autorización por parte de la Comunidad Autónoma.</w:t>
      </w:r>
    </w:p>
    <w:p w:rsidR="00797DF9" w:rsidRDefault="00797DF9" w:rsidP="00797DF9">
      <w:pPr>
        <w:rPr>
          <w:lang w:val="es-ES_tradnl"/>
        </w:rPr>
      </w:pPr>
      <w:r>
        <w:rPr>
          <w:lang w:val="es-ES_tradnl"/>
        </w:rPr>
        <w:t>Con fecha 1 de marzo de 2012, se emitió Resolución del Director General de Transportes y Logística</w:t>
      </w:r>
      <w:r w:rsidR="00057A51">
        <w:rPr>
          <w:lang w:val="es-ES_tradnl"/>
        </w:rPr>
        <w:t xml:space="preserve"> por la que se autorizaban las obras objeto del proyecto por entenderse que no pueden tener otra ubicación y se consideran conformes con lo establecido en el artículo 46 del Reglamento de Costas.</w:t>
      </w:r>
    </w:p>
    <w:p w:rsidR="00057A51" w:rsidRDefault="00057A51" w:rsidP="00797DF9">
      <w:pPr>
        <w:rPr>
          <w:lang w:val="es-ES_tradnl"/>
        </w:rPr>
      </w:pPr>
      <w:r>
        <w:rPr>
          <w:lang w:val="es-ES_tradnl"/>
        </w:rPr>
        <w:t xml:space="preserve">Se acompaña la citada Resolución como </w:t>
      </w:r>
      <w:r w:rsidRPr="00057A51">
        <w:rPr>
          <w:b/>
          <w:lang w:val="es-ES_tradnl"/>
        </w:rPr>
        <w:t>documento número 7</w:t>
      </w:r>
      <w:r>
        <w:rPr>
          <w:lang w:val="es-ES_tradnl"/>
        </w:rPr>
        <w:t>.</w:t>
      </w:r>
    </w:p>
    <w:p w:rsidR="000B29CA" w:rsidRPr="00797DF9" w:rsidRDefault="000B29CA" w:rsidP="00797DF9">
      <w:pPr>
        <w:rPr>
          <w:lang w:val="es-ES_tradnl"/>
        </w:rPr>
      </w:pPr>
    </w:p>
    <w:p w:rsidR="000B29CA" w:rsidRDefault="000B29CA" w:rsidP="000B29CA">
      <w:pPr>
        <w:pStyle w:val="Ttulo2"/>
      </w:pPr>
      <w:bookmarkStart w:id="8" w:name="_Toc322424296"/>
      <w:r>
        <w:t>Autoridad Portuaria de Alicante.</w:t>
      </w:r>
      <w:bookmarkEnd w:id="8"/>
    </w:p>
    <w:p w:rsidR="000B29CA" w:rsidRDefault="000B29CA" w:rsidP="000B29CA">
      <w:pPr>
        <w:rPr>
          <w:lang w:val="es-ES_tradnl"/>
        </w:rPr>
      </w:pPr>
      <w:r>
        <w:rPr>
          <w:lang w:val="es-ES_tradnl"/>
        </w:rPr>
        <w:t>Las obras proyectadas afectan a las instalaciones del Puerto de Alicante, por lo que se ha tramitado la correspondiente solicitud de Autorización. Con fecha 8 de marzo de 2012, la Autoridad Portuaria de Alicante autorizó la ejecución de la parte de las obras que afectaban a sus instalaciones, y que son:</w:t>
      </w:r>
    </w:p>
    <w:p w:rsidR="000B29CA" w:rsidRDefault="000B29CA" w:rsidP="000B29CA">
      <w:pPr>
        <w:pStyle w:val="Prrafodelista"/>
        <w:numPr>
          <w:ilvl w:val="0"/>
          <w:numId w:val="46"/>
        </w:numPr>
        <w:rPr>
          <w:lang w:val="es-ES_tradnl"/>
        </w:rPr>
      </w:pPr>
      <w:r>
        <w:rPr>
          <w:lang w:val="es-ES_tradnl"/>
        </w:rPr>
        <w:t>Dragado del fondo marino en la desembocadura del barranco.</w:t>
      </w:r>
    </w:p>
    <w:p w:rsidR="000B29CA" w:rsidRDefault="000B29CA" w:rsidP="000B29CA">
      <w:pPr>
        <w:pStyle w:val="Prrafodelista"/>
        <w:ind w:left="360"/>
        <w:rPr>
          <w:lang w:val="es-ES_tradnl"/>
        </w:rPr>
      </w:pPr>
    </w:p>
    <w:p w:rsidR="000B29CA" w:rsidRDefault="000B29CA" w:rsidP="000B29CA">
      <w:pPr>
        <w:pStyle w:val="Prrafodelista"/>
        <w:numPr>
          <w:ilvl w:val="0"/>
          <w:numId w:val="46"/>
        </w:numPr>
        <w:rPr>
          <w:lang w:val="es-ES_tradnl"/>
        </w:rPr>
      </w:pPr>
      <w:r>
        <w:rPr>
          <w:lang w:val="es-ES_tradnl"/>
        </w:rPr>
        <w:t>Modificación del primer tramo del contradique de la dársena pesquera.</w:t>
      </w:r>
    </w:p>
    <w:p w:rsidR="000B29CA" w:rsidRPr="000B29CA" w:rsidRDefault="000B29CA" w:rsidP="000B29CA">
      <w:pPr>
        <w:pStyle w:val="Prrafodelista"/>
        <w:rPr>
          <w:lang w:val="es-ES_tradnl"/>
        </w:rPr>
      </w:pPr>
    </w:p>
    <w:p w:rsidR="000B29CA" w:rsidRDefault="000B29CA" w:rsidP="000B29CA">
      <w:pPr>
        <w:rPr>
          <w:lang w:val="es-ES_tradnl"/>
        </w:rPr>
      </w:pPr>
      <w:r>
        <w:rPr>
          <w:lang w:val="es-ES_tradnl"/>
        </w:rPr>
        <w:t>La Autorización para el dragado queda condicionada a la obtención de la correspondiente Autorización de Capitanía Marítima para el vertido del material dragado en el mar.</w:t>
      </w:r>
    </w:p>
    <w:p w:rsidR="000B29CA" w:rsidRDefault="000B29CA" w:rsidP="000B29CA">
      <w:pPr>
        <w:rPr>
          <w:lang w:val="es-ES_tradnl"/>
        </w:rPr>
      </w:pPr>
      <w:r>
        <w:rPr>
          <w:lang w:val="es-ES_tradnl"/>
        </w:rPr>
        <w:t xml:space="preserve">Se acompaña como </w:t>
      </w:r>
      <w:r w:rsidRPr="000B29CA">
        <w:rPr>
          <w:b/>
          <w:lang w:val="es-ES_tradnl"/>
        </w:rPr>
        <w:t>documento número 8</w:t>
      </w:r>
      <w:r>
        <w:rPr>
          <w:lang w:val="es-ES_tradnl"/>
        </w:rPr>
        <w:t xml:space="preserve"> la mencionada Autorización.</w:t>
      </w:r>
    </w:p>
    <w:p w:rsidR="000B29CA" w:rsidRDefault="000B29CA" w:rsidP="000B29CA">
      <w:pPr>
        <w:rPr>
          <w:lang w:val="es-ES_tradnl"/>
        </w:rPr>
      </w:pPr>
    </w:p>
    <w:p w:rsidR="00970EAF" w:rsidRDefault="000B29CA" w:rsidP="00970EAF">
      <w:pPr>
        <w:pStyle w:val="Ttulo1"/>
      </w:pPr>
      <w:r>
        <w:br w:type="column"/>
      </w:r>
      <w:bookmarkStart w:id="9" w:name="_Toc322424297"/>
      <w:r w:rsidR="00970EAF">
        <w:lastRenderedPageBreak/>
        <w:t>SOLICITUDES DE AUTORIZACIÓN CURSADAS</w:t>
      </w:r>
      <w:bookmarkEnd w:id="9"/>
    </w:p>
    <w:p w:rsidR="000B29CA" w:rsidRDefault="000B29CA" w:rsidP="000B29CA">
      <w:pPr>
        <w:pStyle w:val="Ttulo2"/>
      </w:pPr>
      <w:bookmarkStart w:id="10" w:name="_Toc322424298"/>
      <w:r>
        <w:t>Capitanía Marítima</w:t>
      </w:r>
      <w:bookmarkEnd w:id="10"/>
    </w:p>
    <w:p w:rsidR="00970EAF" w:rsidRDefault="00970EAF" w:rsidP="00970EAF">
      <w:pPr>
        <w:rPr>
          <w:lang w:val="es-ES_tradnl"/>
        </w:rPr>
      </w:pPr>
      <w:r>
        <w:rPr>
          <w:lang w:val="es-ES_tradnl"/>
        </w:rPr>
        <w:t>Para el vertido al mar del material procedente del dragado, se ha cursado la correspondiente solicitud de Autorización a la Capitanía Marítima con fecha 21 de marzo de 2012. A la fecha de redacción del presente documento no se ha recibido todavía contestación a la misma.</w:t>
      </w:r>
    </w:p>
    <w:p w:rsidR="00970EAF" w:rsidRDefault="00970EAF" w:rsidP="00970EAF">
      <w:pPr>
        <w:rPr>
          <w:lang w:val="es-ES_tradnl"/>
        </w:rPr>
      </w:pPr>
      <w:r>
        <w:rPr>
          <w:lang w:val="es-ES_tradnl"/>
        </w:rPr>
        <w:t>Dado que de la caracterización del material a dragar se deduce que el mismo no supera el nivel de acción I, tal y como figura en el anejo geotécnico, se ha tramitado solicitud de autorización normal para el vertido al mar en la parcela de vertido tradicional situada frente al puerto de Alicante. Por este motivo, se supone que la solicitud de autorización tendrá resultado positivo.</w:t>
      </w:r>
    </w:p>
    <w:p w:rsidR="00970EAF" w:rsidRPr="00970EAF" w:rsidRDefault="00970EAF" w:rsidP="00970EAF">
      <w:pPr>
        <w:rPr>
          <w:lang w:val="es-ES_tradnl"/>
        </w:rPr>
      </w:pPr>
      <w:r>
        <w:rPr>
          <w:lang w:val="es-ES_tradnl"/>
        </w:rPr>
        <w:t xml:space="preserve">Se acompaña como </w:t>
      </w:r>
      <w:r w:rsidRPr="00970EAF">
        <w:rPr>
          <w:b/>
          <w:lang w:val="es-ES_tradnl"/>
        </w:rPr>
        <w:t>documento número 9</w:t>
      </w:r>
      <w:r>
        <w:rPr>
          <w:lang w:val="es-ES_tradnl"/>
        </w:rPr>
        <w:t xml:space="preserve"> la citada solicitud.</w:t>
      </w:r>
    </w:p>
    <w:p w:rsidR="000B29CA" w:rsidRPr="000B29CA" w:rsidRDefault="000B29CA" w:rsidP="000B29CA">
      <w:pPr>
        <w:rPr>
          <w:lang w:val="es-ES_tradnl"/>
        </w:rPr>
      </w:pPr>
    </w:p>
    <w:p w:rsidR="006D70AE" w:rsidRDefault="006D70AE"/>
    <w:p w:rsidR="008C0A71" w:rsidRDefault="008C0A71" w:rsidP="008C0A71">
      <w:pPr>
        <w:tabs>
          <w:tab w:val="clear" w:pos="709"/>
        </w:tabs>
        <w:rPr>
          <w:lang w:val="es-ES_tradnl"/>
        </w:rPr>
      </w:pPr>
    </w:p>
    <w:p w:rsidR="00D83BA0" w:rsidRDefault="00D83BA0" w:rsidP="008C0A71">
      <w:pPr>
        <w:tabs>
          <w:tab w:val="clear" w:pos="709"/>
        </w:tabs>
        <w:rPr>
          <w:lang w:val="es-ES_tradnl"/>
        </w:rPr>
        <w:sectPr w:rsidR="00D83BA0" w:rsidSect="00A34D24">
          <w:headerReference w:type="default" r:id="rId10"/>
          <w:footerReference w:type="default" r:id="rId11"/>
          <w:pgSz w:w="23814" w:h="16839" w:orient="landscape" w:code="8"/>
          <w:pgMar w:top="1701" w:right="1418" w:bottom="2410" w:left="1985" w:header="709" w:footer="195" w:gutter="0"/>
          <w:pgNumType w:start="1"/>
          <w:cols w:num="2" w:space="1134"/>
          <w:docGrid w:linePitch="272"/>
        </w:sect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D83BA0" w:rsidTr="00D83BA0">
        <w:tc>
          <w:tcPr>
            <w:tcW w:w="20551" w:type="dxa"/>
            <w:shd w:val="clear" w:color="auto" w:fill="0070C0"/>
          </w:tcPr>
          <w:p w:rsidR="00D83BA0" w:rsidRPr="00D83BA0" w:rsidRDefault="00051034" w:rsidP="00051034">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DOCUMENTO 1: Anejo de coordinación proyecto vigente</w:t>
            </w:r>
          </w:p>
        </w:tc>
      </w:tr>
    </w:tbl>
    <w:p w:rsidR="00051034" w:rsidRDefault="00051034">
      <w:pPr>
        <w:tabs>
          <w:tab w:val="clear" w:pos="709"/>
        </w:tabs>
        <w:spacing w:before="120" w:after="120"/>
        <w:jc w:val="left"/>
        <w:rPr>
          <w:lang w:val="es-ES_tradnl"/>
        </w:rPr>
      </w:pPr>
      <w:r>
        <w:rPr>
          <w:lang w:val="es-ES_tradnl"/>
        </w:rP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051034" w:rsidTr="00C85568">
        <w:tc>
          <w:tcPr>
            <w:tcW w:w="20551" w:type="dxa"/>
            <w:shd w:val="clear" w:color="auto" w:fill="0070C0"/>
          </w:tcPr>
          <w:p w:rsidR="00051034" w:rsidRPr="00D83BA0" w:rsidRDefault="00051034" w:rsidP="00051034">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DOCUMENTO 2: Aprobación del proyecto vigente. Ayu</w:t>
            </w:r>
            <w:r>
              <w:rPr>
                <w:b/>
                <w:color w:val="FFFFFF" w:themeColor="background1"/>
                <w:sz w:val="28"/>
                <w:szCs w:val="28"/>
                <w:lang w:val="es-ES_tradnl"/>
              </w:rPr>
              <w:t>ntamiento de Alicante</w:t>
            </w:r>
          </w:p>
        </w:tc>
      </w:tr>
    </w:tbl>
    <w:p w:rsidR="00051034" w:rsidRDefault="00051034">
      <w:pPr>
        <w:tabs>
          <w:tab w:val="clear" w:pos="709"/>
        </w:tabs>
        <w:spacing w:before="120" w:after="120"/>
        <w:jc w:val="left"/>
        <w:rPr>
          <w:lang w:val="es-ES_tradnl"/>
        </w:rPr>
      </w:pPr>
      <w:r>
        <w:rPr>
          <w:lang w:val="es-ES_tradnl"/>
        </w:rP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051034" w:rsidTr="00C85568">
        <w:tc>
          <w:tcPr>
            <w:tcW w:w="20551" w:type="dxa"/>
            <w:shd w:val="clear" w:color="auto" w:fill="0070C0"/>
          </w:tcPr>
          <w:p w:rsidR="00051034" w:rsidRPr="00D83BA0" w:rsidRDefault="00051034" w:rsidP="00051034">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DOCUMENTO 3: Autorización obras proyecto vigente. CHJ</w:t>
            </w:r>
          </w:p>
        </w:tc>
      </w:tr>
    </w:tbl>
    <w:p w:rsidR="00051034" w:rsidRDefault="00051034">
      <w:pPr>
        <w:tabs>
          <w:tab w:val="clear" w:pos="709"/>
        </w:tabs>
        <w:spacing w:before="120" w:after="120"/>
        <w:jc w:val="left"/>
        <w:rPr>
          <w:lang w:val="es-ES_tradnl"/>
        </w:rPr>
      </w:pPr>
      <w:r>
        <w:rPr>
          <w:lang w:val="es-ES_tradnl"/>
        </w:rP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051034" w:rsidTr="00C85568">
        <w:tc>
          <w:tcPr>
            <w:tcW w:w="20551" w:type="dxa"/>
            <w:shd w:val="clear" w:color="auto" w:fill="0070C0"/>
          </w:tcPr>
          <w:p w:rsidR="00051034" w:rsidRPr="00D83BA0" w:rsidRDefault="00051034" w:rsidP="00051034">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DOCUMENTO 4: Autorización terraplén junto FF.CC.. CHJ</w:t>
            </w:r>
          </w:p>
        </w:tc>
      </w:tr>
    </w:tbl>
    <w:p w:rsidR="00051034" w:rsidRDefault="00051034">
      <w:pPr>
        <w:tabs>
          <w:tab w:val="clear" w:pos="709"/>
        </w:tabs>
        <w:spacing w:before="120" w:after="120"/>
        <w:jc w:val="left"/>
        <w:rPr>
          <w:lang w:val="es-ES_tradnl"/>
        </w:rPr>
      </w:pPr>
      <w:r>
        <w:rPr>
          <w:lang w:val="es-ES_tradnl"/>
        </w:rP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051034" w:rsidTr="00C85568">
        <w:tc>
          <w:tcPr>
            <w:tcW w:w="20551" w:type="dxa"/>
            <w:shd w:val="clear" w:color="auto" w:fill="0070C0"/>
          </w:tcPr>
          <w:p w:rsidR="00051034" w:rsidRPr="00D83BA0" w:rsidRDefault="00051034" w:rsidP="00051034">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DOCUMENTO 5: Autorización modificación alineación. CHJ</w:t>
            </w:r>
          </w:p>
        </w:tc>
      </w:tr>
    </w:tbl>
    <w:p w:rsidR="00051034" w:rsidRDefault="00051034">
      <w:pPr>
        <w:tabs>
          <w:tab w:val="clear" w:pos="709"/>
        </w:tabs>
        <w:spacing w:before="120" w:after="120"/>
        <w:jc w:val="left"/>
      </w:pPr>
      <w: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051034" w:rsidTr="00C85568">
        <w:tc>
          <w:tcPr>
            <w:tcW w:w="20551" w:type="dxa"/>
            <w:shd w:val="clear" w:color="auto" w:fill="0070C0"/>
          </w:tcPr>
          <w:p w:rsidR="00051034" w:rsidRPr="00D83BA0" w:rsidRDefault="00051034" w:rsidP="00051034">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DOCUMENTO 6: Autorización obras. Servicio de Costas. Ministerio de Fomento</w:t>
            </w:r>
          </w:p>
        </w:tc>
      </w:tr>
    </w:tbl>
    <w:p w:rsidR="00051034" w:rsidRDefault="00051034">
      <w:pPr>
        <w:tabs>
          <w:tab w:val="clear" w:pos="709"/>
        </w:tabs>
        <w:spacing w:before="120" w:after="120"/>
        <w:jc w:val="left"/>
        <w:rPr>
          <w:lang w:val="es-ES_tradnl"/>
        </w:rPr>
      </w:pPr>
      <w:r>
        <w:rPr>
          <w:lang w:val="es-ES_tradnl"/>
        </w:rP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051034" w:rsidTr="00C85568">
        <w:tc>
          <w:tcPr>
            <w:tcW w:w="20551" w:type="dxa"/>
            <w:shd w:val="clear" w:color="auto" w:fill="0070C0"/>
          </w:tcPr>
          <w:p w:rsidR="00051034" w:rsidRPr="00D83BA0" w:rsidRDefault="00051034" w:rsidP="00051034">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DOCUMENTO 7: Autorización. Consellería de Infraestructuras y Transporte</w:t>
            </w:r>
          </w:p>
        </w:tc>
      </w:tr>
    </w:tbl>
    <w:p w:rsidR="00051034" w:rsidRDefault="00051034">
      <w:pPr>
        <w:tabs>
          <w:tab w:val="clear" w:pos="709"/>
        </w:tabs>
        <w:spacing w:before="120" w:after="120"/>
        <w:jc w:val="left"/>
      </w:pPr>
      <w: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051034" w:rsidTr="00C85568">
        <w:tc>
          <w:tcPr>
            <w:tcW w:w="20551" w:type="dxa"/>
            <w:shd w:val="clear" w:color="auto" w:fill="0070C0"/>
          </w:tcPr>
          <w:p w:rsidR="00051034" w:rsidRPr="00D83BA0" w:rsidRDefault="00051034" w:rsidP="00C85568">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DOCUMENTO 8: Autorización. Autoridad Portuaria de Alicante</w:t>
            </w:r>
          </w:p>
        </w:tc>
      </w:tr>
    </w:tbl>
    <w:p w:rsidR="00855835" w:rsidRDefault="00855835" w:rsidP="000E5E87">
      <w:pPr>
        <w:rPr>
          <w:lang w:val="es-ES_tradnl"/>
        </w:rPr>
      </w:pPr>
    </w:p>
    <w:p w:rsidR="00855835" w:rsidRDefault="00855835">
      <w:pPr>
        <w:tabs>
          <w:tab w:val="clear" w:pos="709"/>
        </w:tabs>
        <w:spacing w:before="120" w:after="120"/>
        <w:jc w:val="left"/>
        <w:rPr>
          <w:lang w:val="es-ES_tradnl"/>
        </w:rPr>
      </w:pPr>
      <w:r>
        <w:rPr>
          <w:lang w:val="es-ES_tradnl"/>
        </w:rPr>
        <w:br w:type="page"/>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855835" w:rsidTr="00563D0E">
        <w:tc>
          <w:tcPr>
            <w:tcW w:w="20551" w:type="dxa"/>
            <w:shd w:val="clear" w:color="auto" w:fill="0070C0"/>
          </w:tcPr>
          <w:p w:rsidR="00855835" w:rsidRPr="00D83BA0" w:rsidRDefault="00855835" w:rsidP="00855835">
            <w:pPr>
              <w:tabs>
                <w:tab w:val="clear" w:pos="709"/>
              </w:tabs>
              <w:jc w:val="center"/>
              <w:rPr>
                <w:b/>
                <w:color w:val="FFFFFF" w:themeColor="background1"/>
                <w:sz w:val="28"/>
                <w:szCs w:val="28"/>
                <w:lang w:val="es-ES_tradnl"/>
              </w:rPr>
            </w:pPr>
            <w:r w:rsidRPr="00051034">
              <w:rPr>
                <w:b/>
                <w:color w:val="FFFFFF" w:themeColor="background1"/>
                <w:sz w:val="28"/>
                <w:szCs w:val="28"/>
                <w:lang w:val="es-ES_tradnl"/>
              </w:rPr>
              <w:lastRenderedPageBreak/>
              <w:t xml:space="preserve">DOCUMENTO </w:t>
            </w:r>
            <w:r>
              <w:rPr>
                <w:b/>
                <w:color w:val="FFFFFF" w:themeColor="background1"/>
                <w:sz w:val="28"/>
                <w:szCs w:val="28"/>
                <w:lang w:val="es-ES_tradnl"/>
              </w:rPr>
              <w:t>9</w:t>
            </w:r>
            <w:r w:rsidRPr="00051034">
              <w:rPr>
                <w:b/>
                <w:color w:val="FFFFFF" w:themeColor="background1"/>
                <w:sz w:val="28"/>
                <w:szCs w:val="28"/>
                <w:lang w:val="es-ES_tradnl"/>
              </w:rPr>
              <w:t xml:space="preserve">: </w:t>
            </w:r>
            <w:r>
              <w:rPr>
                <w:b/>
                <w:color w:val="FFFFFF" w:themeColor="background1"/>
                <w:sz w:val="28"/>
                <w:szCs w:val="28"/>
                <w:lang w:val="es-ES_tradnl"/>
              </w:rPr>
              <w:t>Solicitud de Autorización a la Capitanía Marítima</w:t>
            </w:r>
          </w:p>
        </w:tc>
      </w:tr>
    </w:tbl>
    <w:p w:rsidR="000E5E87" w:rsidRPr="000E5E87" w:rsidRDefault="000E5E87" w:rsidP="000E5E87">
      <w:pPr>
        <w:rPr>
          <w:lang w:val="es-ES_tradnl"/>
        </w:rPr>
      </w:pPr>
    </w:p>
    <w:sectPr w:rsidR="000E5E87" w:rsidRPr="000E5E87" w:rsidSect="00D83BA0">
      <w:footerReference w:type="default" r:id="rId12"/>
      <w:pgSz w:w="23814" w:h="16839" w:orient="landscape" w:code="8"/>
      <w:pgMar w:top="1701" w:right="1418" w:bottom="2410" w:left="1985" w:header="709" w:footer="193" w:gutter="0"/>
      <w:pgNumType w:start="1"/>
      <w:cols w:space="1134"/>
      <w:vAlign w:val="cen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CE7" w:rsidRDefault="00166CE7">
      <w:r>
        <w:separator/>
      </w:r>
    </w:p>
  </w:endnote>
  <w:endnote w:type="continuationSeparator" w:id="1">
    <w:p w:rsidR="00166CE7" w:rsidRDefault="00166C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0118BB" w:rsidRPr="00E15BD9" w:rsidTr="00E15BD9">
      <w:tc>
        <w:tcPr>
          <w:tcW w:w="20551" w:type="dxa"/>
        </w:tcPr>
        <w:p w:rsidR="000118BB" w:rsidRPr="00E15BD9" w:rsidRDefault="000118BB" w:rsidP="00E53077">
          <w:pPr>
            <w:pStyle w:val="Piedepgina"/>
            <w:spacing w:before="120" w:after="0"/>
            <w:jc w:val="right"/>
            <w:rPr>
              <w:rFonts w:cs="Arial"/>
              <w:b/>
              <w:color w:val="002060"/>
              <w:sz w:val="20"/>
            </w:rPr>
          </w:pPr>
          <w:r>
            <w:rPr>
              <w:rFonts w:cs="Arial"/>
              <w:b/>
              <w:color w:val="002060"/>
              <w:sz w:val="20"/>
            </w:rPr>
            <w:t>PROYECTO MODIFICADO Nº 1 AL DE ACONDICIONAMIENTO DEL BARRANCO DE LAS OVEJAS EN SU TRAMO FINAL (PK 0+457 HASTA DESEMBOCADURA). ALICANTE</w:t>
          </w:r>
        </w:p>
        <w:p w:rsidR="000118BB" w:rsidRPr="00E15BD9" w:rsidRDefault="000118BB" w:rsidP="00F075FD">
          <w:pPr>
            <w:pStyle w:val="Piedepgina"/>
            <w:spacing w:before="0"/>
            <w:jc w:val="right"/>
            <w:rPr>
              <w:rFonts w:cs="Arial"/>
              <w:b/>
              <w:sz w:val="20"/>
            </w:rPr>
          </w:pPr>
          <w:r w:rsidRPr="00E15BD9">
            <w:rPr>
              <w:rFonts w:cs="Arial"/>
              <w:b/>
              <w:color w:val="002060"/>
              <w:sz w:val="20"/>
            </w:rPr>
            <w:t>ANEJO Nº 1</w:t>
          </w:r>
          <w:r>
            <w:rPr>
              <w:rFonts w:cs="Arial"/>
              <w:b/>
              <w:color w:val="002060"/>
              <w:sz w:val="20"/>
            </w:rPr>
            <w:t>7</w:t>
          </w:r>
          <w:r w:rsidRPr="00E15BD9">
            <w:rPr>
              <w:rFonts w:cs="Arial"/>
              <w:b/>
              <w:color w:val="002060"/>
              <w:sz w:val="20"/>
            </w:rPr>
            <w:t xml:space="preserve">.- </w:t>
          </w:r>
          <w:r>
            <w:rPr>
              <w:rFonts w:cs="Arial"/>
              <w:b/>
              <w:color w:val="002060"/>
              <w:sz w:val="20"/>
            </w:rPr>
            <w:t>COORDINACIÓN ORGANISMOS COMPETENTES</w:t>
          </w:r>
        </w:p>
      </w:tc>
    </w:tr>
  </w:tbl>
  <w:p w:rsidR="000118BB" w:rsidRDefault="000118BB" w:rsidP="005F3A27">
    <w:pPr>
      <w:pStyle w:val="Piedepgina"/>
      <w:spacing w:before="0"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0118BB" w:rsidTr="00F7613F">
      <w:tc>
        <w:tcPr>
          <w:tcW w:w="20551" w:type="dxa"/>
        </w:tcPr>
        <w:p w:rsidR="000118BB" w:rsidRPr="00F7613F" w:rsidRDefault="000118BB" w:rsidP="00F7613F">
          <w:pPr>
            <w:pStyle w:val="Piedepgina"/>
            <w:spacing w:before="120" w:after="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0118BB" w:rsidRPr="00F7613F" w:rsidRDefault="000118BB" w:rsidP="00F7613F">
          <w:pPr>
            <w:pStyle w:val="Piedepgina"/>
            <w:spacing w:before="0"/>
            <w:jc w:val="right"/>
            <w:rPr>
              <w:rFonts w:cs="Arial"/>
              <w:b/>
              <w:sz w:val="20"/>
            </w:rPr>
          </w:pPr>
          <w:r w:rsidRPr="00E15BD9">
            <w:rPr>
              <w:rFonts w:cs="Arial"/>
              <w:b/>
              <w:color w:val="002060"/>
              <w:sz w:val="20"/>
            </w:rPr>
            <w:t>ANEJO Nº 1</w:t>
          </w:r>
          <w:r>
            <w:rPr>
              <w:rFonts w:cs="Arial"/>
              <w:b/>
              <w:color w:val="002060"/>
              <w:sz w:val="20"/>
            </w:rPr>
            <w:t>7</w:t>
          </w:r>
          <w:r w:rsidRPr="00E15BD9">
            <w:rPr>
              <w:rFonts w:cs="Arial"/>
              <w:b/>
              <w:color w:val="002060"/>
              <w:sz w:val="20"/>
            </w:rPr>
            <w:t xml:space="preserve">.- </w:t>
          </w:r>
          <w:r>
            <w:rPr>
              <w:rFonts w:cs="Arial"/>
              <w:b/>
              <w:color w:val="002060"/>
              <w:sz w:val="20"/>
            </w:rPr>
            <w:t>COORDINACIÓN ORGANISMOS COMPETENTES.</w:t>
          </w:r>
          <w:r w:rsidRPr="00F7613F">
            <w:rPr>
              <w:rFonts w:cs="Arial"/>
              <w:b/>
              <w:color w:val="002060"/>
              <w:sz w:val="20"/>
            </w:rPr>
            <w:t xml:space="preserve"> Página </w:t>
          </w:r>
          <w:r w:rsidR="001A4AFD" w:rsidRPr="00F7613F">
            <w:rPr>
              <w:rFonts w:cs="Arial"/>
              <w:b/>
              <w:color w:val="002060"/>
              <w:sz w:val="20"/>
            </w:rPr>
            <w:fldChar w:fldCharType="begin"/>
          </w:r>
          <w:r w:rsidRPr="00F7613F">
            <w:rPr>
              <w:rFonts w:cs="Arial"/>
              <w:b/>
              <w:color w:val="002060"/>
              <w:sz w:val="20"/>
            </w:rPr>
            <w:instrText xml:space="preserve"> PAGE  \* Arabic  \* MERGEFORMAT </w:instrText>
          </w:r>
          <w:r w:rsidR="001A4AFD" w:rsidRPr="00F7613F">
            <w:rPr>
              <w:rFonts w:cs="Arial"/>
              <w:b/>
              <w:color w:val="002060"/>
              <w:sz w:val="20"/>
            </w:rPr>
            <w:fldChar w:fldCharType="separate"/>
          </w:r>
          <w:r w:rsidR="00DC68FF">
            <w:rPr>
              <w:rFonts w:cs="Arial"/>
              <w:b/>
              <w:noProof/>
              <w:color w:val="002060"/>
              <w:sz w:val="20"/>
            </w:rPr>
            <w:t>2</w:t>
          </w:r>
          <w:r w:rsidR="001A4AFD" w:rsidRPr="00F7613F">
            <w:rPr>
              <w:rFonts w:cs="Arial"/>
              <w:b/>
              <w:color w:val="002060"/>
              <w:sz w:val="20"/>
            </w:rPr>
            <w:fldChar w:fldCharType="end"/>
          </w:r>
        </w:p>
      </w:tc>
    </w:tr>
  </w:tbl>
  <w:p w:rsidR="000118BB" w:rsidRDefault="000118BB" w:rsidP="005F3A27">
    <w:pPr>
      <w:pStyle w:val="Piedepgina"/>
      <w:spacing w:before="0"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0118BB" w:rsidTr="00F7613F">
      <w:tc>
        <w:tcPr>
          <w:tcW w:w="20551" w:type="dxa"/>
        </w:tcPr>
        <w:p w:rsidR="000118BB" w:rsidRPr="00F7613F" w:rsidRDefault="000118BB" w:rsidP="00F7613F">
          <w:pPr>
            <w:pStyle w:val="Piedepgina"/>
            <w:spacing w:before="120" w:after="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0118BB" w:rsidRPr="00F7613F" w:rsidRDefault="000118BB" w:rsidP="00D83BA0">
          <w:pPr>
            <w:pStyle w:val="Piedepgina"/>
            <w:spacing w:before="0"/>
            <w:jc w:val="right"/>
            <w:rPr>
              <w:rFonts w:cs="Arial"/>
              <w:b/>
              <w:sz w:val="20"/>
            </w:rPr>
          </w:pPr>
          <w:r w:rsidRPr="00E15BD9">
            <w:rPr>
              <w:rFonts w:cs="Arial"/>
              <w:b/>
              <w:color w:val="002060"/>
              <w:sz w:val="20"/>
            </w:rPr>
            <w:t>ANEJO Nº 1</w:t>
          </w:r>
          <w:r>
            <w:rPr>
              <w:rFonts w:cs="Arial"/>
              <w:b/>
              <w:color w:val="002060"/>
              <w:sz w:val="20"/>
            </w:rPr>
            <w:t>7</w:t>
          </w:r>
          <w:r w:rsidRPr="00E15BD9">
            <w:rPr>
              <w:rFonts w:cs="Arial"/>
              <w:b/>
              <w:color w:val="002060"/>
              <w:sz w:val="20"/>
            </w:rPr>
            <w:t xml:space="preserve">.- </w:t>
          </w:r>
          <w:r>
            <w:rPr>
              <w:rFonts w:cs="Arial"/>
              <w:b/>
              <w:color w:val="002060"/>
              <w:sz w:val="20"/>
            </w:rPr>
            <w:t>COORDINACIÓN ORGANISMOS COMPETENTES</w:t>
          </w:r>
        </w:p>
      </w:tc>
    </w:tr>
  </w:tbl>
  <w:p w:rsidR="000118BB" w:rsidRDefault="000118BB" w:rsidP="005F3A27">
    <w:pPr>
      <w:pStyle w:val="Piedepgina"/>
      <w:spacing w:before="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CE7" w:rsidRDefault="00166CE7">
      <w:r>
        <w:separator/>
      </w:r>
    </w:p>
  </w:footnote>
  <w:footnote w:type="continuationSeparator" w:id="1">
    <w:p w:rsidR="00166CE7" w:rsidRDefault="00166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BB" w:rsidRPr="001E3AFB" w:rsidRDefault="000118BB" w:rsidP="007421B0">
    <w:pPr>
      <w:pStyle w:val="Encabezado"/>
      <w:spacing w:after="0"/>
      <w:jc w:val="center"/>
      <w:rPr>
        <w:b/>
        <w:sz w:val="52"/>
        <w:szCs w:val="52"/>
      </w:rPr>
    </w:pPr>
    <w:r w:rsidRPr="001E3AFB">
      <w:rPr>
        <w:b/>
        <w:sz w:val="52"/>
        <w:szCs w:val="52"/>
      </w:rPr>
      <w:t>INDICE</w:t>
    </w:r>
  </w:p>
  <w:tbl>
    <w:tblPr>
      <w:tblStyle w:val="Tablaconcuadrcula"/>
      <w:tblW w:w="2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gridCol w:w="10662"/>
    </w:tblGrid>
    <w:tr w:rsidR="000118BB" w:rsidTr="001E3AFB">
      <w:tc>
        <w:tcPr>
          <w:tcW w:w="9889" w:type="dxa"/>
        </w:tcPr>
        <w:p w:rsidR="000118BB" w:rsidRPr="001E3AFB" w:rsidRDefault="000118BB" w:rsidP="007421B0">
          <w:pPr>
            <w:pStyle w:val="Encabezado"/>
            <w:jc w:val="right"/>
            <w:rPr>
              <w:b/>
              <w:sz w:val="28"/>
              <w:szCs w:val="28"/>
            </w:rPr>
          </w:pPr>
          <w:r w:rsidRPr="001E3AFB">
            <w:rPr>
              <w:b/>
              <w:sz w:val="28"/>
              <w:szCs w:val="28"/>
            </w:rPr>
            <w:t>Página</w:t>
          </w:r>
        </w:p>
      </w:tc>
      <w:tc>
        <w:tcPr>
          <w:tcW w:w="10662" w:type="dxa"/>
        </w:tcPr>
        <w:p w:rsidR="000118BB" w:rsidRPr="001E3AFB" w:rsidRDefault="000118BB" w:rsidP="00C85568">
          <w:pPr>
            <w:pStyle w:val="Encabezado"/>
            <w:jc w:val="right"/>
            <w:rPr>
              <w:b/>
              <w:sz w:val="28"/>
              <w:szCs w:val="28"/>
            </w:rPr>
          </w:pPr>
          <w:r w:rsidRPr="001E3AFB">
            <w:rPr>
              <w:b/>
              <w:sz w:val="28"/>
              <w:szCs w:val="28"/>
            </w:rPr>
            <w:t>Página</w:t>
          </w:r>
        </w:p>
      </w:tc>
    </w:tr>
  </w:tbl>
  <w:p w:rsidR="000118BB" w:rsidRPr="00A54778" w:rsidRDefault="000118BB" w:rsidP="00E42454">
    <w:pPr>
      <w:pStyle w:val="Encabezado"/>
      <w:spacing w:before="0" w:after="0"/>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BB" w:rsidRPr="00A54778" w:rsidRDefault="000118BB" w:rsidP="005F3A27">
    <w:pPr>
      <w:pStyle w:val="Encabezado"/>
      <w:spacing w:after="0"/>
      <w:jc w:val="center"/>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9C1"/>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
    <w:nsid w:val="09A52DB3"/>
    <w:multiLevelType w:val="hybridMultilevel"/>
    <w:tmpl w:val="E1CCE2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183A2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C4D0E2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2963202"/>
    <w:multiLevelType w:val="singleLevel"/>
    <w:tmpl w:val="A2CCDBFE"/>
    <w:lvl w:ilvl="0">
      <w:start w:val="1"/>
      <w:numFmt w:val="bullet"/>
      <w:lvlText w:val=""/>
      <w:lvlJc w:val="left"/>
      <w:pPr>
        <w:tabs>
          <w:tab w:val="num" w:pos="360"/>
        </w:tabs>
        <w:ind w:left="360" w:hanging="360"/>
      </w:pPr>
      <w:rPr>
        <w:rFonts w:ascii="Wingdings" w:hAnsi="Wingdings" w:hint="default"/>
      </w:rPr>
    </w:lvl>
  </w:abstractNum>
  <w:abstractNum w:abstractNumId="5">
    <w:nsid w:val="143035CB"/>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6">
    <w:nsid w:val="1AE5094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C7E5212"/>
    <w:multiLevelType w:val="singleLevel"/>
    <w:tmpl w:val="662064E0"/>
    <w:lvl w:ilvl="0">
      <w:start w:val="1"/>
      <w:numFmt w:val="decimal"/>
      <w:lvlText w:val="%1."/>
      <w:lvlJc w:val="left"/>
      <w:pPr>
        <w:tabs>
          <w:tab w:val="num" w:pos="360"/>
        </w:tabs>
        <w:ind w:left="360" w:hanging="360"/>
      </w:pPr>
    </w:lvl>
  </w:abstractNum>
  <w:abstractNum w:abstractNumId="8">
    <w:nsid w:val="1F21709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FE122D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0092F8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21B12A0C"/>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2">
    <w:nsid w:val="220418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23913B2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25642E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2B43560B"/>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6">
    <w:nsid w:val="2B4371B2"/>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7">
    <w:nsid w:val="2B674BF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2E2C77DD"/>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9">
    <w:nsid w:val="2F83676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283767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3E808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35C92CC1"/>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3">
    <w:nsid w:val="364F397B"/>
    <w:multiLevelType w:val="hybridMultilevel"/>
    <w:tmpl w:val="B82AC1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6743BF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5">
    <w:nsid w:val="380B3D4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3A4D5CC2"/>
    <w:multiLevelType w:val="multilevel"/>
    <w:tmpl w:val="3F029C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DBD3D8E"/>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8">
    <w:nsid w:val="41A87F3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9">
    <w:nsid w:val="4BD1647E"/>
    <w:multiLevelType w:val="hybridMultilevel"/>
    <w:tmpl w:val="1054E3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4C8256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nsid w:val="4EDB6D2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2">
    <w:nsid w:val="520007D4"/>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33">
    <w:nsid w:val="5955521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4">
    <w:nsid w:val="5D030CC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5">
    <w:nsid w:val="5E400DC2"/>
    <w:multiLevelType w:val="hybridMultilevel"/>
    <w:tmpl w:val="15B89888"/>
    <w:lvl w:ilvl="0" w:tplc="0C0A000F">
      <w:start w:val="1"/>
      <w:numFmt w:val="decimal"/>
      <w:lvlText w:val="%1."/>
      <w:lvlJc w:val="left"/>
      <w:pPr>
        <w:tabs>
          <w:tab w:val="num" w:pos="1296"/>
        </w:tabs>
        <w:ind w:left="1296" w:hanging="360"/>
      </w:pPr>
    </w:lvl>
    <w:lvl w:ilvl="1" w:tplc="0C0A0019" w:tentative="1">
      <w:start w:val="1"/>
      <w:numFmt w:val="lowerLetter"/>
      <w:lvlText w:val="%2."/>
      <w:lvlJc w:val="left"/>
      <w:pPr>
        <w:tabs>
          <w:tab w:val="num" w:pos="2016"/>
        </w:tabs>
        <w:ind w:left="2016" w:hanging="360"/>
      </w:pPr>
    </w:lvl>
    <w:lvl w:ilvl="2" w:tplc="0C0A001B" w:tentative="1">
      <w:start w:val="1"/>
      <w:numFmt w:val="lowerRoman"/>
      <w:lvlText w:val="%3."/>
      <w:lvlJc w:val="right"/>
      <w:pPr>
        <w:tabs>
          <w:tab w:val="num" w:pos="2736"/>
        </w:tabs>
        <w:ind w:left="2736" w:hanging="180"/>
      </w:pPr>
    </w:lvl>
    <w:lvl w:ilvl="3" w:tplc="0C0A000F" w:tentative="1">
      <w:start w:val="1"/>
      <w:numFmt w:val="decimal"/>
      <w:lvlText w:val="%4."/>
      <w:lvlJc w:val="left"/>
      <w:pPr>
        <w:tabs>
          <w:tab w:val="num" w:pos="3456"/>
        </w:tabs>
        <w:ind w:left="3456" w:hanging="360"/>
      </w:pPr>
    </w:lvl>
    <w:lvl w:ilvl="4" w:tplc="0C0A0019" w:tentative="1">
      <w:start w:val="1"/>
      <w:numFmt w:val="lowerLetter"/>
      <w:lvlText w:val="%5."/>
      <w:lvlJc w:val="left"/>
      <w:pPr>
        <w:tabs>
          <w:tab w:val="num" w:pos="4176"/>
        </w:tabs>
        <w:ind w:left="4176" w:hanging="360"/>
      </w:pPr>
    </w:lvl>
    <w:lvl w:ilvl="5" w:tplc="0C0A001B" w:tentative="1">
      <w:start w:val="1"/>
      <w:numFmt w:val="lowerRoman"/>
      <w:lvlText w:val="%6."/>
      <w:lvlJc w:val="right"/>
      <w:pPr>
        <w:tabs>
          <w:tab w:val="num" w:pos="4896"/>
        </w:tabs>
        <w:ind w:left="4896" w:hanging="180"/>
      </w:pPr>
    </w:lvl>
    <w:lvl w:ilvl="6" w:tplc="0C0A000F" w:tentative="1">
      <w:start w:val="1"/>
      <w:numFmt w:val="decimal"/>
      <w:lvlText w:val="%7."/>
      <w:lvlJc w:val="left"/>
      <w:pPr>
        <w:tabs>
          <w:tab w:val="num" w:pos="5616"/>
        </w:tabs>
        <w:ind w:left="5616" w:hanging="360"/>
      </w:pPr>
    </w:lvl>
    <w:lvl w:ilvl="7" w:tplc="0C0A0019" w:tentative="1">
      <w:start w:val="1"/>
      <w:numFmt w:val="lowerLetter"/>
      <w:lvlText w:val="%8."/>
      <w:lvlJc w:val="left"/>
      <w:pPr>
        <w:tabs>
          <w:tab w:val="num" w:pos="6336"/>
        </w:tabs>
        <w:ind w:left="6336" w:hanging="360"/>
      </w:pPr>
    </w:lvl>
    <w:lvl w:ilvl="8" w:tplc="0C0A001B" w:tentative="1">
      <w:start w:val="1"/>
      <w:numFmt w:val="lowerRoman"/>
      <w:lvlText w:val="%9."/>
      <w:lvlJc w:val="right"/>
      <w:pPr>
        <w:tabs>
          <w:tab w:val="num" w:pos="7056"/>
        </w:tabs>
        <w:ind w:left="7056" w:hanging="180"/>
      </w:pPr>
    </w:lvl>
  </w:abstractNum>
  <w:abstractNum w:abstractNumId="36">
    <w:nsid w:val="60CA5EE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7">
    <w:nsid w:val="679B70B1"/>
    <w:multiLevelType w:val="multilevel"/>
    <w:tmpl w:val="3F029C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AA75BD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6DC02560"/>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0">
    <w:nsid w:val="720C0635"/>
    <w:multiLevelType w:val="multilevel"/>
    <w:tmpl w:val="6F048156"/>
    <w:lvl w:ilvl="0">
      <w:start w:val="1"/>
      <w:numFmt w:val="decimal"/>
      <w:pStyle w:val="Ttulo1"/>
      <w:lvlText w:val="%1.- "/>
      <w:lvlJc w:val="left"/>
      <w:pPr>
        <w:tabs>
          <w:tab w:val="num" w:pos="432"/>
        </w:tabs>
        <w:ind w:left="432" w:hanging="432"/>
      </w:pPr>
      <w:rPr>
        <w:rFonts w:hint="default"/>
      </w:rPr>
    </w:lvl>
    <w:lvl w:ilvl="1">
      <w:start w:val="1"/>
      <w:numFmt w:val="decimal"/>
      <w:pStyle w:val="Ttulo2"/>
      <w:lvlText w:val="%1.%2.- "/>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1">
    <w:nsid w:val="72E20B19"/>
    <w:multiLevelType w:val="singleLevel"/>
    <w:tmpl w:val="DD00FBA8"/>
    <w:lvl w:ilvl="0">
      <w:start w:val="16"/>
      <w:numFmt w:val="bullet"/>
      <w:lvlText w:val="-"/>
      <w:lvlJc w:val="left"/>
      <w:pPr>
        <w:tabs>
          <w:tab w:val="num" w:pos="1440"/>
        </w:tabs>
        <w:ind w:left="1440" w:hanging="720"/>
      </w:pPr>
      <w:rPr>
        <w:rFonts w:ascii="Times New Roman" w:hAnsi="Times New Roman" w:hint="default"/>
      </w:rPr>
    </w:lvl>
  </w:abstractNum>
  <w:abstractNum w:abstractNumId="42">
    <w:nsid w:val="763F29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nsid w:val="768226F5"/>
    <w:multiLevelType w:val="multilevel"/>
    <w:tmpl w:val="3F029C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B9D06AA"/>
    <w:multiLevelType w:val="singleLevel"/>
    <w:tmpl w:val="9F82CCD2"/>
    <w:lvl w:ilvl="0">
      <w:start w:val="1"/>
      <w:numFmt w:val="bullet"/>
      <w:lvlText w:val="-"/>
      <w:lvlJc w:val="left"/>
      <w:pPr>
        <w:tabs>
          <w:tab w:val="num" w:pos="3192"/>
        </w:tabs>
        <w:ind w:left="3192" w:hanging="360"/>
      </w:pPr>
      <w:rPr>
        <w:rFonts w:ascii="Times New Roman" w:hAnsi="Times New Roman" w:hint="default"/>
      </w:rPr>
    </w:lvl>
  </w:abstractNum>
  <w:abstractNum w:abstractNumId="45">
    <w:nsid w:val="7C727592"/>
    <w:multiLevelType w:val="singleLevel"/>
    <w:tmpl w:val="38265F28"/>
    <w:lvl w:ilvl="0">
      <w:start w:val="1"/>
      <w:numFmt w:val="bullet"/>
      <w:lvlText w:val=""/>
      <w:lvlJc w:val="left"/>
      <w:pPr>
        <w:tabs>
          <w:tab w:val="num" w:pos="360"/>
        </w:tabs>
        <w:ind w:left="360" w:hanging="360"/>
      </w:pPr>
      <w:rPr>
        <w:rFonts w:ascii="Wingdings" w:hAnsi="Wingdings" w:hint="default"/>
      </w:rPr>
    </w:lvl>
  </w:abstractNum>
  <w:num w:numId="1">
    <w:abstractNumId w:val="41"/>
  </w:num>
  <w:num w:numId="2">
    <w:abstractNumId w:val="34"/>
  </w:num>
  <w:num w:numId="3">
    <w:abstractNumId w:val="33"/>
  </w:num>
  <w:num w:numId="4">
    <w:abstractNumId w:val="24"/>
  </w:num>
  <w:num w:numId="5">
    <w:abstractNumId w:val="36"/>
  </w:num>
  <w:num w:numId="6">
    <w:abstractNumId w:val="28"/>
  </w:num>
  <w:num w:numId="7">
    <w:abstractNumId w:val="31"/>
  </w:num>
  <w:num w:numId="8">
    <w:abstractNumId w:val="21"/>
  </w:num>
  <w:num w:numId="9">
    <w:abstractNumId w:val="7"/>
  </w:num>
  <w:num w:numId="10">
    <w:abstractNumId w:val="16"/>
  </w:num>
  <w:num w:numId="11">
    <w:abstractNumId w:val="8"/>
  </w:num>
  <w:num w:numId="12">
    <w:abstractNumId w:val="19"/>
  </w:num>
  <w:num w:numId="13">
    <w:abstractNumId w:val="10"/>
  </w:num>
  <w:num w:numId="14">
    <w:abstractNumId w:val="9"/>
  </w:num>
  <w:num w:numId="15">
    <w:abstractNumId w:val="22"/>
  </w:num>
  <w:num w:numId="16">
    <w:abstractNumId w:val="11"/>
  </w:num>
  <w:num w:numId="17">
    <w:abstractNumId w:val="32"/>
  </w:num>
  <w:num w:numId="18">
    <w:abstractNumId w:val="0"/>
  </w:num>
  <w:num w:numId="19">
    <w:abstractNumId w:val="27"/>
  </w:num>
  <w:num w:numId="20">
    <w:abstractNumId w:val="18"/>
  </w:num>
  <w:num w:numId="21">
    <w:abstractNumId w:val="5"/>
  </w:num>
  <w:num w:numId="22">
    <w:abstractNumId w:val="45"/>
  </w:num>
  <w:num w:numId="23">
    <w:abstractNumId w:val="15"/>
  </w:num>
  <w:num w:numId="24">
    <w:abstractNumId w:val="17"/>
  </w:num>
  <w:num w:numId="25">
    <w:abstractNumId w:val="2"/>
  </w:num>
  <w:num w:numId="26">
    <w:abstractNumId w:val="39"/>
  </w:num>
  <w:num w:numId="27">
    <w:abstractNumId w:val="13"/>
  </w:num>
  <w:num w:numId="28">
    <w:abstractNumId w:val="20"/>
  </w:num>
  <w:num w:numId="29">
    <w:abstractNumId w:val="38"/>
  </w:num>
  <w:num w:numId="30">
    <w:abstractNumId w:val="3"/>
  </w:num>
  <w:num w:numId="31">
    <w:abstractNumId w:val="25"/>
  </w:num>
  <w:num w:numId="32">
    <w:abstractNumId w:val="40"/>
  </w:num>
  <w:num w:numId="33">
    <w:abstractNumId w:val="4"/>
  </w:num>
  <w:num w:numId="34">
    <w:abstractNumId w:val="30"/>
  </w:num>
  <w:num w:numId="35">
    <w:abstractNumId w:val="44"/>
  </w:num>
  <w:num w:numId="36">
    <w:abstractNumId w:val="14"/>
  </w:num>
  <w:num w:numId="37">
    <w:abstractNumId w:val="12"/>
  </w:num>
  <w:num w:numId="38">
    <w:abstractNumId w:val="42"/>
  </w:num>
  <w:num w:numId="39">
    <w:abstractNumId w:val="23"/>
  </w:num>
  <w:num w:numId="40">
    <w:abstractNumId w:val="35"/>
  </w:num>
  <w:num w:numId="41">
    <w:abstractNumId w:val="1"/>
  </w:num>
  <w:num w:numId="42">
    <w:abstractNumId w:val="29"/>
  </w:num>
  <w:num w:numId="43">
    <w:abstractNumId w:val="26"/>
  </w:num>
  <w:num w:numId="44">
    <w:abstractNumId w:val="6"/>
  </w:num>
  <w:num w:numId="45">
    <w:abstractNumId w:val="43"/>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7650"/>
  </w:hdrShapeDefaults>
  <w:footnotePr>
    <w:footnote w:id="0"/>
    <w:footnote w:id="1"/>
  </w:footnotePr>
  <w:endnotePr>
    <w:endnote w:id="0"/>
    <w:endnote w:id="1"/>
  </w:endnotePr>
  <w:compat/>
  <w:rsids>
    <w:rsidRoot w:val="00C43F08"/>
    <w:rsid w:val="00005FA8"/>
    <w:rsid w:val="000118BB"/>
    <w:rsid w:val="00014996"/>
    <w:rsid w:val="00021466"/>
    <w:rsid w:val="00051034"/>
    <w:rsid w:val="00053856"/>
    <w:rsid w:val="00057A51"/>
    <w:rsid w:val="0007042D"/>
    <w:rsid w:val="00097158"/>
    <w:rsid w:val="000A516F"/>
    <w:rsid w:val="000B29CA"/>
    <w:rsid w:val="000D29AA"/>
    <w:rsid w:val="000E5E87"/>
    <w:rsid w:val="00130EA3"/>
    <w:rsid w:val="00141F87"/>
    <w:rsid w:val="001544ED"/>
    <w:rsid w:val="00166CD2"/>
    <w:rsid w:val="00166CE7"/>
    <w:rsid w:val="00181F3F"/>
    <w:rsid w:val="001A4AFD"/>
    <w:rsid w:val="001B0EDC"/>
    <w:rsid w:val="001C16D9"/>
    <w:rsid w:val="001E3A52"/>
    <w:rsid w:val="001E3AFB"/>
    <w:rsid w:val="001F3DF5"/>
    <w:rsid w:val="00240D42"/>
    <w:rsid w:val="00242A9F"/>
    <w:rsid w:val="002D0EA0"/>
    <w:rsid w:val="002E7D61"/>
    <w:rsid w:val="002F0779"/>
    <w:rsid w:val="00354696"/>
    <w:rsid w:val="003C37F9"/>
    <w:rsid w:val="003F2B6A"/>
    <w:rsid w:val="00416609"/>
    <w:rsid w:val="0047591D"/>
    <w:rsid w:val="00487358"/>
    <w:rsid w:val="0049104C"/>
    <w:rsid w:val="005436B0"/>
    <w:rsid w:val="00543DD9"/>
    <w:rsid w:val="005667BD"/>
    <w:rsid w:val="0056684B"/>
    <w:rsid w:val="005976C9"/>
    <w:rsid w:val="005B4A66"/>
    <w:rsid w:val="005C2B63"/>
    <w:rsid w:val="005F3A27"/>
    <w:rsid w:val="00631F50"/>
    <w:rsid w:val="00661CB7"/>
    <w:rsid w:val="006727E9"/>
    <w:rsid w:val="006867BB"/>
    <w:rsid w:val="006A582D"/>
    <w:rsid w:val="006A76CE"/>
    <w:rsid w:val="006B122C"/>
    <w:rsid w:val="006D70AE"/>
    <w:rsid w:val="006E2F3A"/>
    <w:rsid w:val="006F356A"/>
    <w:rsid w:val="007421B0"/>
    <w:rsid w:val="0074767A"/>
    <w:rsid w:val="0076298D"/>
    <w:rsid w:val="00786FCD"/>
    <w:rsid w:val="00793C1C"/>
    <w:rsid w:val="00797DF9"/>
    <w:rsid w:val="007A7129"/>
    <w:rsid w:val="007B2529"/>
    <w:rsid w:val="00832AC6"/>
    <w:rsid w:val="008360F2"/>
    <w:rsid w:val="00855835"/>
    <w:rsid w:val="00890AC4"/>
    <w:rsid w:val="008C0A71"/>
    <w:rsid w:val="008E5B2A"/>
    <w:rsid w:val="00905BEC"/>
    <w:rsid w:val="00914DD4"/>
    <w:rsid w:val="00932FBE"/>
    <w:rsid w:val="00955171"/>
    <w:rsid w:val="00970EAF"/>
    <w:rsid w:val="009A7422"/>
    <w:rsid w:val="009B1680"/>
    <w:rsid w:val="009F106B"/>
    <w:rsid w:val="00A322D4"/>
    <w:rsid w:val="00A34D24"/>
    <w:rsid w:val="00A54359"/>
    <w:rsid w:val="00A54778"/>
    <w:rsid w:val="00A931A3"/>
    <w:rsid w:val="00A967D1"/>
    <w:rsid w:val="00AB5886"/>
    <w:rsid w:val="00AC4BEE"/>
    <w:rsid w:val="00AC4EC8"/>
    <w:rsid w:val="00AD1FD4"/>
    <w:rsid w:val="00BA70D4"/>
    <w:rsid w:val="00BC7BD7"/>
    <w:rsid w:val="00BE20E0"/>
    <w:rsid w:val="00BF7681"/>
    <w:rsid w:val="00C11D69"/>
    <w:rsid w:val="00C21A70"/>
    <w:rsid w:val="00C2636F"/>
    <w:rsid w:val="00C43F08"/>
    <w:rsid w:val="00C443ED"/>
    <w:rsid w:val="00C447F7"/>
    <w:rsid w:val="00C8271F"/>
    <w:rsid w:val="00C85568"/>
    <w:rsid w:val="00D01FF9"/>
    <w:rsid w:val="00D17426"/>
    <w:rsid w:val="00D83BA0"/>
    <w:rsid w:val="00D92AD2"/>
    <w:rsid w:val="00DC68FF"/>
    <w:rsid w:val="00E15BD9"/>
    <w:rsid w:val="00E24A67"/>
    <w:rsid w:val="00E33C13"/>
    <w:rsid w:val="00E42454"/>
    <w:rsid w:val="00E53077"/>
    <w:rsid w:val="00E670F3"/>
    <w:rsid w:val="00E822D4"/>
    <w:rsid w:val="00EC1C73"/>
    <w:rsid w:val="00EF784D"/>
    <w:rsid w:val="00F075FD"/>
    <w:rsid w:val="00F078CD"/>
    <w:rsid w:val="00F25B1D"/>
    <w:rsid w:val="00F67360"/>
    <w:rsid w:val="00F70B47"/>
    <w:rsid w:val="00F7613F"/>
    <w:rsid w:val="00FA697D"/>
    <w:rsid w:val="00FE09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4C"/>
    <w:pPr>
      <w:tabs>
        <w:tab w:val="left" w:pos="709"/>
      </w:tabs>
      <w:spacing w:before="240" w:after="240"/>
      <w:jc w:val="both"/>
    </w:pPr>
    <w:rPr>
      <w:rFonts w:ascii="Arial" w:hAnsi="Arial"/>
      <w:sz w:val="22"/>
    </w:rPr>
  </w:style>
  <w:style w:type="paragraph" w:styleId="Ttulo1">
    <w:name w:val="heading 1"/>
    <w:basedOn w:val="Normal"/>
    <w:next w:val="Normal"/>
    <w:qFormat/>
    <w:rsid w:val="00141F87"/>
    <w:pPr>
      <w:keepNext/>
      <w:numPr>
        <w:numId w:val="32"/>
      </w:numPr>
      <w:tabs>
        <w:tab w:val="left" w:pos="0"/>
      </w:tabs>
      <w:suppressAutoHyphens/>
      <w:outlineLvl w:val="0"/>
    </w:pPr>
    <w:rPr>
      <w:b/>
      <w:spacing w:val="-3"/>
      <w:u w:val="single"/>
      <w:lang w:val="es-ES_tradnl"/>
    </w:rPr>
  </w:style>
  <w:style w:type="paragraph" w:styleId="Ttulo2">
    <w:name w:val="heading 2"/>
    <w:basedOn w:val="Normal"/>
    <w:next w:val="Normal"/>
    <w:qFormat/>
    <w:rsid w:val="00141F87"/>
    <w:pPr>
      <w:keepNext/>
      <w:numPr>
        <w:ilvl w:val="1"/>
        <w:numId w:val="32"/>
      </w:numPr>
      <w:tabs>
        <w:tab w:val="left" w:pos="0"/>
      </w:tabs>
      <w:suppressAutoHyphens/>
      <w:outlineLvl w:val="1"/>
    </w:pPr>
    <w:rPr>
      <w:b/>
      <w:spacing w:val="-3"/>
      <w:lang w:val="es-ES_tradnl"/>
    </w:rPr>
  </w:style>
  <w:style w:type="paragraph" w:styleId="Ttulo3">
    <w:name w:val="heading 3"/>
    <w:basedOn w:val="Normal"/>
    <w:next w:val="Normal"/>
    <w:qFormat/>
    <w:rsid w:val="00D01FF9"/>
    <w:pPr>
      <w:keepNext/>
      <w:numPr>
        <w:ilvl w:val="2"/>
        <w:numId w:val="32"/>
      </w:numPr>
      <w:spacing w:after="60"/>
      <w:outlineLvl w:val="2"/>
    </w:pPr>
    <w:rPr>
      <w:b/>
    </w:rPr>
  </w:style>
  <w:style w:type="paragraph" w:styleId="Ttulo4">
    <w:name w:val="heading 4"/>
    <w:basedOn w:val="Normal"/>
    <w:next w:val="Normal"/>
    <w:qFormat/>
    <w:rsid w:val="00D01FF9"/>
    <w:pPr>
      <w:keepNext/>
      <w:numPr>
        <w:ilvl w:val="3"/>
        <w:numId w:val="32"/>
      </w:numPr>
      <w:outlineLvl w:val="3"/>
    </w:pPr>
    <w:rPr>
      <w:i/>
      <w:snapToGrid w:val="0"/>
      <w:color w:val="000000"/>
    </w:rPr>
  </w:style>
  <w:style w:type="paragraph" w:styleId="Ttulo5">
    <w:name w:val="heading 5"/>
    <w:basedOn w:val="Normal"/>
    <w:next w:val="Normal"/>
    <w:qFormat/>
    <w:rsid w:val="009F106B"/>
    <w:pPr>
      <w:numPr>
        <w:ilvl w:val="4"/>
        <w:numId w:val="32"/>
      </w:numPr>
      <w:spacing w:after="60"/>
      <w:outlineLvl w:val="4"/>
    </w:pPr>
  </w:style>
  <w:style w:type="paragraph" w:styleId="Ttulo6">
    <w:name w:val="heading 6"/>
    <w:basedOn w:val="Normal"/>
    <w:next w:val="Normal"/>
    <w:qFormat/>
    <w:rsid w:val="009F106B"/>
    <w:pPr>
      <w:numPr>
        <w:ilvl w:val="5"/>
        <w:numId w:val="32"/>
      </w:numPr>
      <w:spacing w:after="60"/>
      <w:outlineLvl w:val="5"/>
    </w:pPr>
    <w:rPr>
      <w:rFonts w:ascii="Times New Roman" w:hAnsi="Times New Roman"/>
      <w:i/>
    </w:rPr>
  </w:style>
  <w:style w:type="paragraph" w:styleId="Ttulo7">
    <w:name w:val="heading 7"/>
    <w:basedOn w:val="Normal"/>
    <w:next w:val="Normal"/>
    <w:qFormat/>
    <w:rsid w:val="009F106B"/>
    <w:pPr>
      <w:numPr>
        <w:ilvl w:val="6"/>
        <w:numId w:val="32"/>
      </w:numPr>
      <w:spacing w:after="60"/>
      <w:outlineLvl w:val="6"/>
    </w:pPr>
    <w:rPr>
      <w:sz w:val="20"/>
    </w:rPr>
  </w:style>
  <w:style w:type="paragraph" w:styleId="Ttulo8">
    <w:name w:val="heading 8"/>
    <w:basedOn w:val="Normal"/>
    <w:next w:val="Normal"/>
    <w:qFormat/>
    <w:rsid w:val="009F106B"/>
    <w:pPr>
      <w:numPr>
        <w:ilvl w:val="7"/>
        <w:numId w:val="32"/>
      </w:numPr>
      <w:spacing w:after="60"/>
      <w:outlineLvl w:val="7"/>
    </w:pPr>
    <w:rPr>
      <w:i/>
      <w:sz w:val="20"/>
    </w:rPr>
  </w:style>
  <w:style w:type="paragraph" w:styleId="Ttulo9">
    <w:name w:val="heading 9"/>
    <w:basedOn w:val="Normal"/>
    <w:next w:val="Normal"/>
    <w:qFormat/>
    <w:rsid w:val="009F106B"/>
    <w:pPr>
      <w:numPr>
        <w:ilvl w:val="8"/>
        <w:numId w:val="32"/>
      </w:numPr>
      <w:spacing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F106B"/>
    <w:rPr>
      <w:lang w:val="es-ES_tradnl"/>
    </w:rPr>
  </w:style>
  <w:style w:type="paragraph" w:styleId="Sangra2detindependiente">
    <w:name w:val="Body Text Indent 2"/>
    <w:basedOn w:val="Normal"/>
    <w:rsid w:val="009F106B"/>
    <w:pPr>
      <w:spacing w:line="324" w:lineRule="auto"/>
      <w:ind w:firstLine="708"/>
    </w:pPr>
    <w:rPr>
      <w:lang w:val="es-ES_tradnl"/>
    </w:rPr>
  </w:style>
  <w:style w:type="paragraph" w:styleId="Ttulo">
    <w:name w:val="Title"/>
    <w:basedOn w:val="Normal"/>
    <w:qFormat/>
    <w:rsid w:val="009F106B"/>
    <w:pPr>
      <w:widowControl w:val="0"/>
    </w:pPr>
    <w:rPr>
      <w:rFonts w:ascii="Courier New" w:hAnsi="Courier New"/>
      <w:snapToGrid w:val="0"/>
      <w:sz w:val="24"/>
    </w:rPr>
  </w:style>
  <w:style w:type="paragraph" w:styleId="Textoindependiente2">
    <w:name w:val="Body Text 2"/>
    <w:basedOn w:val="Normal"/>
    <w:rsid w:val="009F106B"/>
    <w:pPr>
      <w:tabs>
        <w:tab w:val="clear" w:pos="709"/>
        <w:tab w:val="left" w:pos="0"/>
        <w:tab w:val="left" w:pos="288"/>
        <w:tab w:val="left" w:pos="720"/>
      </w:tabs>
      <w:suppressAutoHyphens/>
      <w:spacing w:line="324" w:lineRule="auto"/>
    </w:pPr>
    <w:rPr>
      <w:spacing w:val="-3"/>
      <w:lang w:val="es-ES_tradnl"/>
    </w:rPr>
  </w:style>
  <w:style w:type="paragraph" w:styleId="Sangra3detindependiente">
    <w:name w:val="Body Text Indent 3"/>
    <w:basedOn w:val="Normal"/>
    <w:rsid w:val="009F106B"/>
    <w:pPr>
      <w:tabs>
        <w:tab w:val="left" w:pos="-3261"/>
        <w:tab w:val="left" w:pos="-2835"/>
      </w:tabs>
      <w:suppressAutoHyphens/>
      <w:spacing w:line="324" w:lineRule="auto"/>
      <w:ind w:left="1418" w:hanging="709"/>
    </w:pPr>
    <w:rPr>
      <w:spacing w:val="-3"/>
      <w:lang w:val="es-ES_tradnl"/>
    </w:rPr>
  </w:style>
  <w:style w:type="paragraph" w:styleId="Encabezado">
    <w:name w:val="header"/>
    <w:basedOn w:val="Normal"/>
    <w:rsid w:val="009F106B"/>
    <w:pPr>
      <w:tabs>
        <w:tab w:val="center" w:pos="4252"/>
        <w:tab w:val="right" w:pos="8504"/>
      </w:tabs>
    </w:pPr>
  </w:style>
  <w:style w:type="paragraph" w:styleId="Sangradetextonormal">
    <w:name w:val="Body Text Indent"/>
    <w:basedOn w:val="Normal"/>
    <w:rsid w:val="009F106B"/>
    <w:pPr>
      <w:spacing w:line="324" w:lineRule="auto"/>
      <w:ind w:left="1985" w:hanging="567"/>
    </w:pPr>
    <w:rPr>
      <w:lang w:val="es-ES_tradnl"/>
    </w:rPr>
  </w:style>
  <w:style w:type="paragraph" w:styleId="Textoindependiente3">
    <w:name w:val="Body Text 3"/>
    <w:basedOn w:val="Normal"/>
    <w:rsid w:val="009F106B"/>
    <w:pPr>
      <w:spacing w:line="324" w:lineRule="auto"/>
    </w:pPr>
    <w:rPr>
      <w:spacing w:val="-3"/>
      <w:lang w:val="es-ES_tradnl"/>
    </w:rPr>
  </w:style>
  <w:style w:type="paragraph" w:styleId="Piedepgina">
    <w:name w:val="footer"/>
    <w:basedOn w:val="Normal"/>
    <w:rsid w:val="009F106B"/>
    <w:pPr>
      <w:tabs>
        <w:tab w:val="center" w:pos="4252"/>
        <w:tab w:val="right" w:pos="8504"/>
      </w:tabs>
    </w:pPr>
  </w:style>
  <w:style w:type="character" w:styleId="Nmerodepgina">
    <w:name w:val="page number"/>
    <w:basedOn w:val="Fuentedeprrafopredeter"/>
    <w:rsid w:val="009F106B"/>
  </w:style>
  <w:style w:type="paragraph" w:styleId="TDC1">
    <w:name w:val="toc 1"/>
    <w:basedOn w:val="Normal"/>
    <w:next w:val="Normal"/>
    <w:autoRedefine/>
    <w:uiPriority w:val="39"/>
    <w:qFormat/>
    <w:rsid w:val="008360F2"/>
    <w:pPr>
      <w:tabs>
        <w:tab w:val="clear" w:pos="709"/>
        <w:tab w:val="left" w:pos="660"/>
        <w:tab w:val="right" w:leader="dot" w:pos="9498"/>
      </w:tabs>
      <w:jc w:val="left"/>
    </w:pPr>
    <w:rPr>
      <w:b/>
      <w:caps/>
      <w:noProof/>
    </w:rPr>
  </w:style>
  <w:style w:type="paragraph" w:styleId="TDC2">
    <w:name w:val="toc 2"/>
    <w:basedOn w:val="Normal"/>
    <w:next w:val="Normal"/>
    <w:autoRedefine/>
    <w:uiPriority w:val="39"/>
    <w:qFormat/>
    <w:rsid w:val="008360F2"/>
    <w:pPr>
      <w:tabs>
        <w:tab w:val="clear" w:pos="709"/>
        <w:tab w:val="left" w:pos="880"/>
        <w:tab w:val="right" w:leader="dot" w:pos="9497"/>
      </w:tabs>
      <w:ind w:left="221"/>
      <w:jc w:val="left"/>
    </w:pPr>
  </w:style>
  <w:style w:type="paragraph" w:styleId="TDC3">
    <w:name w:val="toc 3"/>
    <w:basedOn w:val="Normal"/>
    <w:next w:val="Normal"/>
    <w:autoRedefine/>
    <w:uiPriority w:val="39"/>
    <w:qFormat/>
    <w:rsid w:val="008360F2"/>
    <w:pPr>
      <w:tabs>
        <w:tab w:val="clear" w:pos="709"/>
        <w:tab w:val="right" w:leader="dot" w:pos="9497"/>
      </w:tabs>
      <w:ind w:left="442"/>
      <w:jc w:val="left"/>
    </w:pPr>
    <w:rPr>
      <w:i/>
    </w:rPr>
  </w:style>
  <w:style w:type="paragraph" w:styleId="TDC4">
    <w:name w:val="toc 4"/>
    <w:basedOn w:val="Normal"/>
    <w:next w:val="Normal"/>
    <w:autoRedefine/>
    <w:uiPriority w:val="39"/>
    <w:rsid w:val="00EC1C73"/>
    <w:pPr>
      <w:tabs>
        <w:tab w:val="clear" w:pos="709"/>
        <w:tab w:val="left" w:pos="1540"/>
        <w:tab w:val="right" w:leader="dot" w:pos="9498"/>
      </w:tabs>
      <w:ind w:left="660"/>
      <w:jc w:val="left"/>
    </w:pPr>
    <w:rPr>
      <w:noProof/>
      <w:szCs w:val="22"/>
      <w:lang w:val="es-ES_tradnl"/>
    </w:rPr>
  </w:style>
  <w:style w:type="paragraph" w:styleId="TDC5">
    <w:name w:val="toc 5"/>
    <w:basedOn w:val="Normal"/>
    <w:next w:val="Normal"/>
    <w:autoRedefine/>
    <w:semiHidden/>
    <w:rsid w:val="009F106B"/>
    <w:pPr>
      <w:tabs>
        <w:tab w:val="clear" w:pos="709"/>
      </w:tabs>
      <w:ind w:left="880"/>
      <w:jc w:val="left"/>
    </w:pPr>
    <w:rPr>
      <w:rFonts w:ascii="Times New Roman" w:hAnsi="Times New Roman"/>
      <w:sz w:val="18"/>
    </w:rPr>
  </w:style>
  <w:style w:type="paragraph" w:styleId="TDC6">
    <w:name w:val="toc 6"/>
    <w:basedOn w:val="Normal"/>
    <w:next w:val="Normal"/>
    <w:autoRedefine/>
    <w:semiHidden/>
    <w:rsid w:val="009F106B"/>
    <w:pPr>
      <w:tabs>
        <w:tab w:val="clear" w:pos="709"/>
      </w:tabs>
      <w:ind w:left="1100"/>
      <w:jc w:val="left"/>
    </w:pPr>
    <w:rPr>
      <w:rFonts w:ascii="Times New Roman" w:hAnsi="Times New Roman"/>
      <w:sz w:val="18"/>
    </w:rPr>
  </w:style>
  <w:style w:type="paragraph" w:styleId="TDC7">
    <w:name w:val="toc 7"/>
    <w:basedOn w:val="Normal"/>
    <w:next w:val="Normal"/>
    <w:autoRedefine/>
    <w:semiHidden/>
    <w:rsid w:val="009F106B"/>
    <w:pPr>
      <w:tabs>
        <w:tab w:val="clear" w:pos="709"/>
      </w:tabs>
      <w:ind w:left="1320"/>
      <w:jc w:val="left"/>
    </w:pPr>
    <w:rPr>
      <w:rFonts w:ascii="Times New Roman" w:hAnsi="Times New Roman"/>
      <w:sz w:val="18"/>
    </w:rPr>
  </w:style>
  <w:style w:type="paragraph" w:styleId="TDC8">
    <w:name w:val="toc 8"/>
    <w:basedOn w:val="Normal"/>
    <w:next w:val="Normal"/>
    <w:autoRedefine/>
    <w:semiHidden/>
    <w:rsid w:val="009F106B"/>
    <w:pPr>
      <w:tabs>
        <w:tab w:val="clear" w:pos="709"/>
      </w:tabs>
      <w:ind w:left="1540"/>
      <w:jc w:val="left"/>
    </w:pPr>
    <w:rPr>
      <w:rFonts w:ascii="Times New Roman" w:hAnsi="Times New Roman"/>
      <w:sz w:val="18"/>
    </w:rPr>
  </w:style>
  <w:style w:type="paragraph" w:styleId="TDC9">
    <w:name w:val="toc 9"/>
    <w:basedOn w:val="Normal"/>
    <w:next w:val="Normal"/>
    <w:autoRedefine/>
    <w:semiHidden/>
    <w:rsid w:val="009F106B"/>
    <w:pPr>
      <w:tabs>
        <w:tab w:val="clear" w:pos="709"/>
      </w:tabs>
      <w:ind w:left="1760"/>
      <w:jc w:val="left"/>
    </w:pPr>
    <w:rPr>
      <w:rFonts w:ascii="Times New Roman" w:hAnsi="Times New Roman"/>
      <w:sz w:val="18"/>
    </w:rPr>
  </w:style>
  <w:style w:type="paragraph" w:styleId="ndice1">
    <w:name w:val="index 1"/>
    <w:basedOn w:val="Normal"/>
    <w:next w:val="Normal"/>
    <w:autoRedefine/>
    <w:semiHidden/>
    <w:rsid w:val="009F106B"/>
    <w:pPr>
      <w:tabs>
        <w:tab w:val="clear" w:pos="709"/>
      </w:tabs>
      <w:ind w:left="220" w:hanging="220"/>
    </w:pPr>
  </w:style>
  <w:style w:type="paragraph" w:styleId="ndice2">
    <w:name w:val="index 2"/>
    <w:basedOn w:val="Normal"/>
    <w:next w:val="Normal"/>
    <w:autoRedefine/>
    <w:semiHidden/>
    <w:rsid w:val="009F106B"/>
    <w:pPr>
      <w:tabs>
        <w:tab w:val="clear" w:pos="709"/>
      </w:tabs>
      <w:ind w:left="440" w:hanging="220"/>
    </w:pPr>
  </w:style>
  <w:style w:type="paragraph" w:styleId="ndice3">
    <w:name w:val="index 3"/>
    <w:basedOn w:val="Normal"/>
    <w:next w:val="Normal"/>
    <w:autoRedefine/>
    <w:semiHidden/>
    <w:rsid w:val="009F106B"/>
    <w:pPr>
      <w:tabs>
        <w:tab w:val="clear" w:pos="709"/>
      </w:tabs>
      <w:ind w:left="660" w:hanging="220"/>
    </w:pPr>
  </w:style>
  <w:style w:type="paragraph" w:styleId="ndice4">
    <w:name w:val="index 4"/>
    <w:basedOn w:val="Normal"/>
    <w:next w:val="Normal"/>
    <w:autoRedefine/>
    <w:semiHidden/>
    <w:rsid w:val="009F106B"/>
    <w:pPr>
      <w:tabs>
        <w:tab w:val="clear" w:pos="709"/>
      </w:tabs>
      <w:ind w:left="880" w:hanging="220"/>
    </w:pPr>
  </w:style>
  <w:style w:type="paragraph" w:styleId="ndice5">
    <w:name w:val="index 5"/>
    <w:basedOn w:val="Normal"/>
    <w:next w:val="Normal"/>
    <w:autoRedefine/>
    <w:semiHidden/>
    <w:rsid w:val="009F106B"/>
    <w:pPr>
      <w:tabs>
        <w:tab w:val="clear" w:pos="709"/>
      </w:tabs>
      <w:ind w:left="1100" w:hanging="220"/>
    </w:pPr>
  </w:style>
  <w:style w:type="paragraph" w:styleId="ndice6">
    <w:name w:val="index 6"/>
    <w:basedOn w:val="Normal"/>
    <w:next w:val="Normal"/>
    <w:autoRedefine/>
    <w:semiHidden/>
    <w:rsid w:val="009F106B"/>
    <w:pPr>
      <w:tabs>
        <w:tab w:val="clear" w:pos="709"/>
      </w:tabs>
      <w:ind w:left="1320" w:hanging="220"/>
    </w:pPr>
  </w:style>
  <w:style w:type="paragraph" w:styleId="ndice7">
    <w:name w:val="index 7"/>
    <w:basedOn w:val="Normal"/>
    <w:next w:val="Normal"/>
    <w:autoRedefine/>
    <w:semiHidden/>
    <w:rsid w:val="009F106B"/>
    <w:pPr>
      <w:tabs>
        <w:tab w:val="clear" w:pos="709"/>
      </w:tabs>
      <w:ind w:left="1540" w:hanging="220"/>
    </w:pPr>
  </w:style>
  <w:style w:type="paragraph" w:styleId="ndice8">
    <w:name w:val="index 8"/>
    <w:basedOn w:val="Normal"/>
    <w:next w:val="Normal"/>
    <w:autoRedefine/>
    <w:semiHidden/>
    <w:rsid w:val="009F106B"/>
    <w:pPr>
      <w:tabs>
        <w:tab w:val="clear" w:pos="709"/>
      </w:tabs>
      <w:ind w:left="1760" w:hanging="220"/>
    </w:pPr>
  </w:style>
  <w:style w:type="paragraph" w:styleId="ndice9">
    <w:name w:val="index 9"/>
    <w:basedOn w:val="Normal"/>
    <w:next w:val="Normal"/>
    <w:autoRedefine/>
    <w:semiHidden/>
    <w:rsid w:val="009F106B"/>
    <w:pPr>
      <w:tabs>
        <w:tab w:val="clear" w:pos="709"/>
      </w:tabs>
      <w:ind w:left="1980" w:hanging="220"/>
    </w:pPr>
  </w:style>
  <w:style w:type="paragraph" w:styleId="Ttulodendice">
    <w:name w:val="index heading"/>
    <w:basedOn w:val="Normal"/>
    <w:next w:val="ndice1"/>
    <w:semiHidden/>
    <w:rsid w:val="009F106B"/>
  </w:style>
  <w:style w:type="paragraph" w:styleId="Mapadeldocumento">
    <w:name w:val="Document Map"/>
    <w:basedOn w:val="Normal"/>
    <w:semiHidden/>
    <w:rsid w:val="009F106B"/>
    <w:pPr>
      <w:shd w:val="clear" w:color="auto" w:fill="000080"/>
    </w:pPr>
    <w:rPr>
      <w:rFonts w:ascii="Tahoma" w:hAnsi="Tahoma"/>
    </w:rPr>
  </w:style>
  <w:style w:type="paragraph" w:styleId="Textosinformato">
    <w:name w:val="Plain Text"/>
    <w:basedOn w:val="Normal"/>
    <w:rsid w:val="009F106B"/>
    <w:pPr>
      <w:tabs>
        <w:tab w:val="clear" w:pos="709"/>
      </w:tabs>
      <w:jc w:val="left"/>
    </w:pPr>
    <w:rPr>
      <w:rFonts w:ascii="Courier New" w:hAnsi="Courier New"/>
      <w:sz w:val="20"/>
    </w:rPr>
  </w:style>
  <w:style w:type="paragraph" w:styleId="Textodeglobo">
    <w:name w:val="Balloon Text"/>
    <w:basedOn w:val="Normal"/>
    <w:link w:val="TextodegloboCar"/>
    <w:uiPriority w:val="99"/>
    <w:semiHidden/>
    <w:unhideWhenUsed/>
    <w:rsid w:val="00F25B1D"/>
    <w:rPr>
      <w:rFonts w:ascii="Tahoma" w:hAnsi="Tahoma" w:cs="Tahoma"/>
      <w:szCs w:val="16"/>
    </w:rPr>
  </w:style>
  <w:style w:type="character" w:customStyle="1" w:styleId="TextodegloboCar">
    <w:name w:val="Texto de globo Car"/>
    <w:basedOn w:val="Fuentedeprrafopredeter"/>
    <w:link w:val="Textodeglobo"/>
    <w:uiPriority w:val="99"/>
    <w:semiHidden/>
    <w:rsid w:val="00F25B1D"/>
    <w:rPr>
      <w:rFonts w:ascii="Tahoma" w:hAnsi="Tahoma" w:cs="Tahoma"/>
      <w:sz w:val="16"/>
      <w:szCs w:val="16"/>
    </w:rPr>
  </w:style>
  <w:style w:type="table" w:styleId="Tablaconcuadrcula">
    <w:name w:val="Table Grid"/>
    <w:basedOn w:val="Tablanormal"/>
    <w:uiPriority w:val="59"/>
    <w:rsid w:val="001B0ED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EC1C73"/>
    <w:pPr>
      <w:keepLines/>
      <w:numPr>
        <w:numId w:val="0"/>
      </w:numPr>
      <w:tabs>
        <w:tab w:val="clear" w:pos="0"/>
        <w:tab w:val="clear" w:pos="709"/>
      </w:tabs>
      <w:suppressAutoHyphens w:val="0"/>
      <w:spacing w:before="480" w:after="0" w:line="276" w:lineRule="auto"/>
      <w:jc w:val="left"/>
      <w:outlineLvl w:val="9"/>
    </w:pPr>
    <w:rPr>
      <w:rFonts w:asciiTheme="majorHAnsi" w:eastAsiaTheme="majorEastAsia" w:hAnsiTheme="majorHAnsi" w:cstheme="majorBidi"/>
      <w:bCs/>
      <w:color w:val="365F91" w:themeColor="accent1" w:themeShade="BF"/>
      <w:spacing w:val="0"/>
      <w:sz w:val="28"/>
      <w:szCs w:val="28"/>
      <w:u w:val="none"/>
      <w:lang w:val="es-ES" w:eastAsia="en-US"/>
    </w:rPr>
  </w:style>
  <w:style w:type="character" w:styleId="Hipervnculo">
    <w:name w:val="Hyperlink"/>
    <w:basedOn w:val="Fuentedeprrafopredeter"/>
    <w:uiPriority w:val="99"/>
    <w:unhideWhenUsed/>
    <w:rsid w:val="00EC1C73"/>
    <w:rPr>
      <w:color w:val="0000FF" w:themeColor="hyperlink"/>
      <w:u w:val="single"/>
    </w:rPr>
  </w:style>
  <w:style w:type="paragraph" w:styleId="Prrafodelista">
    <w:name w:val="List Paragraph"/>
    <w:basedOn w:val="Normal"/>
    <w:uiPriority w:val="34"/>
    <w:qFormat/>
    <w:rsid w:val="00BC7B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A95A-CC4F-4C04-8D51-97DCE8B9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1400</Words>
  <Characters>7702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ESTUDIO DE TRAFICO CANSALADES</vt:lpstr>
    </vt:vector>
  </TitlesOfParts>
  <Company>ICOSA Ingeniería Civil S.A.</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TRAFICO CANSALADES</dc:title>
  <dc:creator>FERNANDO BAEZA RIPOLL</dc:creator>
  <cp:lastModifiedBy>Fernando</cp:lastModifiedBy>
  <cp:revision>15</cp:revision>
  <cp:lastPrinted>2012-04-17T09:09:00Z</cp:lastPrinted>
  <dcterms:created xsi:type="dcterms:W3CDTF">2012-04-17T07:34:00Z</dcterms:created>
  <dcterms:modified xsi:type="dcterms:W3CDTF">2012-04-17T10:39:00Z</dcterms:modified>
</cp:coreProperties>
</file>