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5D" w:rsidRDefault="006022F0">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1C755D" w:rsidRPr="00842BB8">
        <w:t>1.-</w:t>
      </w:r>
      <w:r w:rsidR="001C755D">
        <w:rPr>
          <w:rFonts w:asciiTheme="minorHAnsi" w:eastAsiaTheme="minorEastAsia" w:hAnsiTheme="minorHAnsi" w:cstheme="minorBidi"/>
          <w:b w:val="0"/>
          <w:caps w:val="0"/>
          <w:szCs w:val="22"/>
        </w:rPr>
        <w:tab/>
      </w:r>
      <w:r w:rsidR="001C755D">
        <w:t>ESTUDIO HIDRÁULICO</w:t>
      </w:r>
      <w:r w:rsidR="001C755D">
        <w:tab/>
      </w:r>
      <w:r>
        <w:fldChar w:fldCharType="begin"/>
      </w:r>
      <w:r w:rsidR="001C755D">
        <w:instrText xml:space="preserve"> PAGEREF _Toc325628358 \h </w:instrText>
      </w:r>
      <w:r>
        <w:fldChar w:fldCharType="separate"/>
      </w:r>
      <w:r w:rsidR="009A7CF1">
        <w:t>1</w:t>
      </w:r>
      <w:r>
        <w:fldChar w:fldCharType="end"/>
      </w:r>
    </w:p>
    <w:p w:rsidR="001C755D" w:rsidRDefault="001C755D">
      <w:pPr>
        <w:pStyle w:val="TDC1"/>
        <w:rPr>
          <w:rFonts w:asciiTheme="minorHAnsi" w:eastAsiaTheme="minorEastAsia" w:hAnsiTheme="minorHAnsi" w:cstheme="minorBidi"/>
          <w:b w:val="0"/>
          <w:caps w:val="0"/>
          <w:szCs w:val="22"/>
        </w:rPr>
      </w:pPr>
      <w:r w:rsidRPr="00842BB8">
        <w:t>2.-</w:t>
      </w:r>
      <w:r>
        <w:rPr>
          <w:rFonts w:asciiTheme="minorHAnsi" w:eastAsiaTheme="minorEastAsia" w:hAnsiTheme="minorHAnsi" w:cstheme="minorBidi"/>
          <w:b w:val="0"/>
          <w:caps w:val="0"/>
          <w:szCs w:val="22"/>
        </w:rPr>
        <w:tab/>
      </w:r>
      <w:r>
        <w:t>CONCLUSIONES DEL ESTUDIO</w:t>
      </w:r>
      <w:r>
        <w:tab/>
      </w:r>
      <w:r w:rsidR="006022F0">
        <w:fldChar w:fldCharType="begin"/>
      </w:r>
      <w:r>
        <w:instrText xml:space="preserve"> PAGEREF _Toc325628359 \h </w:instrText>
      </w:r>
      <w:r w:rsidR="006022F0">
        <w:fldChar w:fldCharType="separate"/>
      </w:r>
      <w:r w:rsidR="009A7CF1">
        <w:t>1</w:t>
      </w:r>
      <w:r w:rsidR="006022F0">
        <w:fldChar w:fldCharType="end"/>
      </w:r>
    </w:p>
    <w:p w:rsidR="001C755D" w:rsidRDefault="001C755D">
      <w:pPr>
        <w:pStyle w:val="TD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Definición global de la solución finalmente propuesta</w:t>
      </w:r>
      <w:r>
        <w:rPr>
          <w:noProof/>
        </w:rPr>
        <w:tab/>
      </w:r>
      <w:r w:rsidR="006022F0">
        <w:rPr>
          <w:noProof/>
        </w:rPr>
        <w:fldChar w:fldCharType="begin"/>
      </w:r>
      <w:r>
        <w:rPr>
          <w:noProof/>
        </w:rPr>
        <w:instrText xml:space="preserve"> PAGEREF _Toc325628360 \h </w:instrText>
      </w:r>
      <w:r w:rsidR="006022F0">
        <w:rPr>
          <w:noProof/>
        </w:rPr>
      </w:r>
      <w:r w:rsidR="006022F0">
        <w:rPr>
          <w:noProof/>
        </w:rPr>
        <w:fldChar w:fldCharType="separate"/>
      </w:r>
      <w:r w:rsidR="009A7CF1">
        <w:rPr>
          <w:noProof/>
        </w:rPr>
        <w:t>1</w:t>
      </w:r>
      <w:r w:rsidR="006022F0">
        <w:rPr>
          <w:noProof/>
        </w:rPr>
        <w:fldChar w:fldCharType="end"/>
      </w:r>
    </w:p>
    <w:p w:rsidR="001C755D" w:rsidRDefault="001C755D">
      <w:pPr>
        <w:pStyle w:val="TD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Conclusiones y recomendaciones</w:t>
      </w:r>
      <w:r>
        <w:rPr>
          <w:noProof/>
        </w:rPr>
        <w:tab/>
      </w:r>
      <w:r w:rsidR="006022F0">
        <w:rPr>
          <w:noProof/>
        </w:rPr>
        <w:fldChar w:fldCharType="begin"/>
      </w:r>
      <w:r>
        <w:rPr>
          <w:noProof/>
        </w:rPr>
        <w:instrText xml:space="preserve"> PAGEREF _Toc325628361 \h </w:instrText>
      </w:r>
      <w:r w:rsidR="006022F0">
        <w:rPr>
          <w:noProof/>
        </w:rPr>
      </w:r>
      <w:r w:rsidR="006022F0">
        <w:rPr>
          <w:noProof/>
        </w:rPr>
        <w:fldChar w:fldCharType="separate"/>
      </w:r>
      <w:r w:rsidR="009A7CF1">
        <w:rPr>
          <w:noProof/>
        </w:rPr>
        <w:t>1</w:t>
      </w:r>
      <w:r w:rsidR="006022F0">
        <w:rPr>
          <w:noProof/>
        </w:rPr>
        <w:fldChar w:fldCharType="end"/>
      </w:r>
    </w:p>
    <w:p w:rsidR="00EC1C73" w:rsidRDefault="006022F0" w:rsidP="008360F2">
      <w:pPr>
        <w:pStyle w:val="TDC1"/>
      </w:pPr>
      <w:r>
        <w:fldChar w:fldCharType="end"/>
      </w:r>
    </w:p>
    <w:p w:rsidR="00D760F0" w:rsidRDefault="00D760F0" w:rsidP="00D760F0">
      <w:pPr>
        <w:rPr>
          <w:rFonts w:eastAsiaTheme="minorEastAsia"/>
          <w:b/>
        </w:rPr>
      </w:pPr>
      <w:r>
        <w:rPr>
          <w:rFonts w:eastAsiaTheme="minorEastAsia"/>
          <w:b/>
        </w:rPr>
        <w:t xml:space="preserve">DOCUMENTO 1.- </w:t>
      </w:r>
      <w:r w:rsidR="002357E4">
        <w:rPr>
          <w:rFonts w:eastAsiaTheme="minorEastAsia"/>
          <w:b/>
        </w:rPr>
        <w:t>Estudio hidráulico</w:t>
      </w:r>
      <w:r>
        <w:rPr>
          <w:rFonts w:eastAsiaTheme="minorEastAsia"/>
          <w:b/>
        </w:rPr>
        <w:t xml:space="preserve"> del proyecto vigente</w:t>
      </w:r>
    </w:p>
    <w:p w:rsidR="00316BED" w:rsidRDefault="00D760F0" w:rsidP="00D760F0">
      <w:pPr>
        <w:rPr>
          <w:rFonts w:eastAsiaTheme="minorEastAsia"/>
          <w:b/>
        </w:rPr>
      </w:pPr>
      <w:r>
        <w:rPr>
          <w:rFonts w:eastAsiaTheme="minorEastAsia"/>
          <w:b/>
        </w:rPr>
        <w:t xml:space="preserve">DOCUMENTO 2.- </w:t>
      </w:r>
      <w:r w:rsidR="002357E4">
        <w:rPr>
          <w:rFonts w:eastAsiaTheme="minorEastAsia"/>
          <w:b/>
        </w:rPr>
        <w:t>Nuevo estudio hidráulico UPV</w:t>
      </w:r>
    </w:p>
    <w:p w:rsidR="009A7CF1" w:rsidRDefault="009A7CF1" w:rsidP="009A7CF1">
      <w:pPr>
        <w:rPr>
          <w:rFonts w:eastAsiaTheme="minorEastAsia"/>
          <w:b/>
        </w:rPr>
      </w:pPr>
      <w:r>
        <w:rPr>
          <w:rFonts w:eastAsiaTheme="minorEastAsia"/>
          <w:b/>
        </w:rPr>
        <w:t>DOCUMENTO 3.- Adenda al Nuevo estudio hidráulico UPV</w:t>
      </w:r>
    </w:p>
    <w:p w:rsidR="009A7CF1" w:rsidRDefault="009A7CF1" w:rsidP="009A7CF1">
      <w:pPr>
        <w:rPr>
          <w:rFonts w:eastAsiaTheme="minorEastAsia"/>
          <w:b/>
        </w:rPr>
      </w:pPr>
    </w:p>
    <w:p w:rsidR="009A7CF1" w:rsidRDefault="009A7CF1" w:rsidP="00D760F0">
      <w:pPr>
        <w:rPr>
          <w:rFonts w:eastAsiaTheme="minorEastAsia"/>
          <w:b/>
        </w:rPr>
      </w:pPr>
    </w:p>
    <w:p w:rsidR="002357E4" w:rsidRPr="00D83BA0" w:rsidRDefault="002357E4" w:rsidP="00D760F0">
      <w:pPr>
        <w:rPr>
          <w:rFonts w:eastAsiaTheme="minorEastAsia"/>
          <w:b/>
        </w:rPr>
      </w:pPr>
    </w:p>
    <w:p w:rsidR="00EC1C73" w:rsidRDefault="00EC1C73" w:rsidP="00EC1C73">
      <w:pPr>
        <w:pStyle w:val="TDC1"/>
      </w:pPr>
    </w:p>
    <w:p w:rsidR="003F2B6A" w:rsidRDefault="003F2B6A" w:rsidP="008360F2">
      <w:pPr>
        <w:pStyle w:val="TDC1"/>
        <w:sectPr w:rsidR="003F2B6A" w:rsidSect="007421B0">
          <w:headerReference w:type="default" r:id="rId8"/>
          <w:footerReference w:type="default" r:id="rId9"/>
          <w:pgSz w:w="23814" w:h="16839" w:orient="landscape" w:code="8"/>
          <w:pgMar w:top="585" w:right="1418" w:bottom="1701" w:left="1985" w:header="709" w:footer="0" w:gutter="0"/>
          <w:cols w:num="2" w:space="1134"/>
          <w:docGrid w:linePitch="272"/>
        </w:sectPr>
      </w:pPr>
    </w:p>
    <w:p w:rsidR="00AB5886" w:rsidRDefault="00DE41EA">
      <w:pPr>
        <w:pStyle w:val="Ttulo1"/>
      </w:pPr>
      <w:bookmarkStart w:id="0" w:name="_Toc325628358"/>
      <w:r>
        <w:lastRenderedPageBreak/>
        <w:t>ESTUDIO HIDRÁULICO</w:t>
      </w:r>
      <w:bookmarkEnd w:id="0"/>
    </w:p>
    <w:p w:rsidR="00BE4B69" w:rsidRDefault="00BE4B69" w:rsidP="00D760F0">
      <w:r>
        <w:t>En el proyecto vigente figura como anejo 7 a la memoria un estudio hidráulico realizado en el año 2002 el cual sirvió de base para la confección del proyecto redactado en aquella fecha. Se acompaña como documento nº 1 dicho anejo. Dicho estudio se realizó mediante una modelación matemática unidimensional (HEC-RAS) posteriormente calibrada mediante un modelo físico a escala reducido construido al efecto.</w:t>
      </w:r>
      <w:r w:rsidR="00013151">
        <w:t xml:space="preserve"> Dichos trabajos fueron realizados por el Departamento de Hidráulica de la Universidad Politécnica de Valencia.</w:t>
      </w:r>
    </w:p>
    <w:p w:rsidR="00BE4B69" w:rsidRDefault="00BE4B69" w:rsidP="00D760F0">
      <w:r>
        <w:t xml:space="preserve">Como quiera que, por diversas circunstancias </w:t>
      </w:r>
      <w:r w:rsidR="00013151">
        <w:t xml:space="preserve">ya expuestas en este proyecto modificado, ha sido necesario modificar la solución, se ha procedido a realizar un nuevo estudio hidráulico en el que se han incorporado tanto las condiciones de contorno no tenidas en cuenta en el estudio primitivo así como los cambios en el diseño que se han incorporado. Para ello, </w:t>
      </w:r>
      <w:r w:rsidR="00FD0023">
        <w:t>se ha encargado a</w:t>
      </w:r>
      <w:r w:rsidR="00013151">
        <w:t>l mismo Departamento de la Universidad Politécnica de Valencia que redactó el estudio hidráulico para el proyecto primitivo</w:t>
      </w:r>
      <w:r w:rsidR="00FD0023">
        <w:t xml:space="preserve"> la confección de un nuevo estudio hidráulico.</w:t>
      </w:r>
    </w:p>
    <w:p w:rsidR="00FD0023" w:rsidRDefault="00FD0023" w:rsidP="00D760F0">
      <w:r>
        <w:t>Dado que ya se poseían muchos datos del estudio primitivo, se ha considerado adecuado no realizar un nuevo modelo físico reducido y, como solución de compromiso, estudiar nuevamente el comportamiento hidráulico del encauzamiento mediante una modelación matemática, ahora con software más sofisticado y actualizado que el utilizado en 2002, que permite el análisis bidimensional del comportamiento hidráulico. Se ha utilizado para ello el programa informático GUAD 2D.</w:t>
      </w:r>
    </w:p>
    <w:p w:rsidR="00FD0023" w:rsidRDefault="00FD0023" w:rsidP="00D760F0"/>
    <w:p w:rsidR="00FD0023" w:rsidRDefault="00FD0023" w:rsidP="00FD0023">
      <w:pPr>
        <w:pStyle w:val="Ttulo1"/>
      </w:pPr>
      <w:bookmarkStart w:id="1" w:name="_Toc325628359"/>
      <w:r>
        <w:t>CONCLUSIONES DEL ESTUDIO</w:t>
      </w:r>
      <w:bookmarkEnd w:id="1"/>
    </w:p>
    <w:p w:rsidR="00FD0023" w:rsidRDefault="005426BF" w:rsidP="00FD0023">
      <w:pPr>
        <w:rPr>
          <w:lang w:val="es-ES_tradnl"/>
        </w:rPr>
      </w:pPr>
      <w:r>
        <w:rPr>
          <w:lang w:val="es-ES_tradnl"/>
        </w:rPr>
        <w:t xml:space="preserve">Se </w:t>
      </w:r>
      <w:r w:rsidR="00970DB8">
        <w:rPr>
          <w:lang w:val="es-ES_tradnl"/>
        </w:rPr>
        <w:t>transcriben</w:t>
      </w:r>
      <w:r>
        <w:rPr>
          <w:lang w:val="es-ES_tradnl"/>
        </w:rPr>
        <w:t xml:space="preserve"> a continuación las conclusiones a las que se llega analizando los resultados del nuevo estudio hidráulico efectuado.</w:t>
      </w:r>
    </w:p>
    <w:p w:rsidR="00970DB8" w:rsidRDefault="00970DB8" w:rsidP="00970DB8">
      <w:pPr>
        <w:rPr>
          <w:lang w:val="es-ES_tradnl"/>
        </w:rPr>
      </w:pPr>
    </w:p>
    <w:p w:rsidR="00970DB8" w:rsidRDefault="00970DB8" w:rsidP="00970DB8">
      <w:pPr>
        <w:pStyle w:val="Ttulo2"/>
      </w:pPr>
      <w:bookmarkStart w:id="2" w:name="_Toc325628360"/>
      <w:r>
        <w:t>Definición global de la solución finalmente propuesta</w:t>
      </w:r>
      <w:bookmarkEnd w:id="2"/>
    </w:p>
    <w:p w:rsidR="00970DB8" w:rsidRPr="00970DB8" w:rsidRDefault="00970DB8" w:rsidP="00970DB8">
      <w:pPr>
        <w:rPr>
          <w:lang w:val="es-ES_tradnl"/>
        </w:rPr>
      </w:pPr>
      <w:r w:rsidRPr="00970DB8">
        <w:rPr>
          <w:lang w:val="es-ES_tradnl"/>
        </w:rPr>
        <w:t>Las modificaciones realizadas en el tramo del encauzamiento del Barranco de las</w:t>
      </w:r>
      <w:r>
        <w:rPr>
          <w:lang w:val="es-ES_tradnl"/>
        </w:rPr>
        <w:t xml:space="preserve"> </w:t>
      </w:r>
      <w:r w:rsidRPr="00970DB8">
        <w:rPr>
          <w:lang w:val="es-ES_tradnl"/>
        </w:rPr>
        <w:t>Ovejas, desde 15 metros aguas arriba del Azud de San Gabriel hasta la desembocadura,</w:t>
      </w:r>
      <w:r>
        <w:rPr>
          <w:lang w:val="es-ES_tradnl"/>
        </w:rPr>
        <w:t xml:space="preserve"> </w:t>
      </w:r>
      <w:r w:rsidRPr="00970DB8">
        <w:rPr>
          <w:lang w:val="es-ES_tradnl"/>
        </w:rPr>
        <w:t>tanto en la Fase 1 como en la Fase 2 del presente estudio, que proporcionan el perfil</w:t>
      </w:r>
      <w:r>
        <w:rPr>
          <w:lang w:val="es-ES_tradnl"/>
        </w:rPr>
        <w:t xml:space="preserve"> </w:t>
      </w:r>
      <w:r w:rsidRPr="00970DB8">
        <w:rPr>
          <w:lang w:val="es-ES_tradnl"/>
        </w:rPr>
        <w:t>longitudinal representado en el Plano 1, se resumen a continuación.</w:t>
      </w:r>
    </w:p>
    <w:p w:rsidR="00970DB8" w:rsidRDefault="00970DB8" w:rsidP="00970DB8">
      <w:pPr>
        <w:pStyle w:val="Prrafodelista"/>
        <w:numPr>
          <w:ilvl w:val="0"/>
          <w:numId w:val="43"/>
        </w:numPr>
        <w:rPr>
          <w:lang w:val="es-ES_tradnl"/>
        </w:rPr>
      </w:pPr>
      <w:r w:rsidRPr="00970DB8">
        <w:rPr>
          <w:lang w:val="es-ES_tradnl"/>
        </w:rPr>
        <w:t>Sustitución de la escollera vertida proyectada por escollera recebada o por la escollera existente en el cauce, según se indica en la Tabla 6.</w:t>
      </w:r>
    </w:p>
    <w:p w:rsid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Eliminación de los rellenos de hormigón en masa en la zona del cuenco, dejando únicamente las zapatas vistas de los muros cajeros.</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Rampas con contrapendiente de la cota -1 hasta la cota superior de las zapatas de los muros (-0.05) entre el PK 0+415.63 y el PK 0+392.63.</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Disminución del espesor de las pantallas de protección de espesor 1 m a 0.60 m, en los muros cajeros por margen izquierda aguas arriba de la C/ Paraguay.</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Estrechamiento del tramo situado debajo del puente de la C/ Paraguay (1 m por cada margen).</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Encachado de la parte superior de las zapatas de los muros que quedan visibles en todo el tramo analizado del encauzamiento (con una altura de rugosidad de 14 cm).</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Regularización de las transiciones entre las distintas tipologías de muros y sus zapatas correspondientes, a razón de 4 metros de longitud de transición por cada metro de diferencia en anchos. Dichas transiciones se dan en:</w:t>
      </w:r>
    </w:p>
    <w:p w:rsidR="00970DB8" w:rsidRPr="00970DB8" w:rsidRDefault="00970DB8" w:rsidP="00970DB8">
      <w:pPr>
        <w:pStyle w:val="Prrafodelista"/>
        <w:rPr>
          <w:lang w:val="es-ES_tradnl"/>
        </w:rPr>
      </w:pPr>
    </w:p>
    <w:p w:rsidR="00970DB8" w:rsidRDefault="00970DB8" w:rsidP="00970DB8">
      <w:pPr>
        <w:pStyle w:val="Prrafodelista"/>
        <w:numPr>
          <w:ilvl w:val="1"/>
          <w:numId w:val="43"/>
        </w:numPr>
        <w:rPr>
          <w:lang w:val="es-ES_tradnl"/>
        </w:rPr>
      </w:pPr>
      <w:r w:rsidRPr="00970DB8">
        <w:rPr>
          <w:lang w:val="es-ES_tradnl"/>
        </w:rPr>
        <w:t>PK 0+392.63. Cambio muro E1 a E2 por margen derecha</w:t>
      </w:r>
    </w:p>
    <w:p w:rsidR="00970DB8" w:rsidRPr="00970DB8" w:rsidRDefault="00970DB8" w:rsidP="00970DB8">
      <w:pPr>
        <w:pStyle w:val="Prrafodelista"/>
        <w:rPr>
          <w:lang w:val="es-ES_tradnl"/>
        </w:rPr>
      </w:pPr>
    </w:p>
    <w:p w:rsidR="00970DB8" w:rsidRDefault="00970DB8" w:rsidP="00970DB8">
      <w:pPr>
        <w:pStyle w:val="Prrafodelista"/>
        <w:numPr>
          <w:ilvl w:val="1"/>
          <w:numId w:val="43"/>
        </w:numPr>
        <w:rPr>
          <w:lang w:val="es-ES_tradnl"/>
        </w:rPr>
      </w:pPr>
      <w:r w:rsidRPr="00970DB8">
        <w:rPr>
          <w:lang w:val="es-ES_tradnl"/>
        </w:rPr>
        <w:t>PK 0+382.63 y PK 0+356.63. Entrada y salida del estrechamiento bajo el</w:t>
      </w:r>
      <w:r>
        <w:rPr>
          <w:lang w:val="es-ES_tradnl"/>
        </w:rPr>
        <w:t xml:space="preserve"> </w:t>
      </w:r>
      <w:r w:rsidRPr="00970DB8">
        <w:rPr>
          <w:lang w:val="es-ES_tradnl"/>
        </w:rPr>
        <w:t>puente de la C/ Paraguay</w:t>
      </w:r>
    </w:p>
    <w:p w:rsidR="00970DB8" w:rsidRDefault="00970DB8" w:rsidP="00970DB8">
      <w:pPr>
        <w:pStyle w:val="Prrafodelista"/>
        <w:rPr>
          <w:lang w:val="es-ES_tradnl"/>
        </w:rPr>
      </w:pPr>
    </w:p>
    <w:p w:rsidR="00970DB8" w:rsidRDefault="00970DB8" w:rsidP="00970DB8">
      <w:pPr>
        <w:pStyle w:val="Prrafodelista"/>
        <w:numPr>
          <w:ilvl w:val="1"/>
          <w:numId w:val="43"/>
        </w:numPr>
        <w:rPr>
          <w:lang w:val="es-ES_tradnl"/>
        </w:rPr>
      </w:pPr>
      <w:r w:rsidRPr="00970DB8">
        <w:rPr>
          <w:lang w:val="es-ES_tradnl"/>
        </w:rPr>
        <w:t>PK 0+238.70. Cambio muro E2 a E3</w:t>
      </w:r>
    </w:p>
    <w:p w:rsidR="00970DB8" w:rsidRPr="00970DB8" w:rsidRDefault="00970DB8" w:rsidP="00970DB8">
      <w:pPr>
        <w:pStyle w:val="Prrafodelista"/>
        <w:rPr>
          <w:lang w:val="es-ES_tradnl"/>
        </w:rPr>
      </w:pPr>
    </w:p>
    <w:p w:rsidR="00970DB8" w:rsidRDefault="00970DB8" w:rsidP="00970DB8">
      <w:pPr>
        <w:pStyle w:val="Prrafodelista"/>
        <w:numPr>
          <w:ilvl w:val="1"/>
          <w:numId w:val="43"/>
        </w:numPr>
        <w:rPr>
          <w:lang w:val="es-ES_tradnl"/>
        </w:rPr>
      </w:pPr>
      <w:r w:rsidRPr="00970DB8">
        <w:rPr>
          <w:lang w:val="es-ES_tradnl"/>
        </w:rPr>
        <w:t>PK 0+170.50. Fin muro E3 por margen derecha.</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Recrecido de los muros cajeros aguas arriba del azud de San Gabriel, de manera que exista un resguardo de al menos un metro, respecto de la cota de la lámina de agua para el caudal de diseño.</w:t>
      </w:r>
    </w:p>
    <w:p w:rsid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Modificación de la alineación del muro de nueva construcción por margen derecha, según la geometría que se define en el Plano 2, consensuada con la</w:t>
      </w:r>
      <w:r>
        <w:rPr>
          <w:lang w:val="es-ES_tradnl"/>
        </w:rPr>
        <w:t xml:space="preserve"> </w:t>
      </w:r>
      <w:r w:rsidRPr="00970DB8">
        <w:rPr>
          <w:lang w:val="es-ES_tradnl"/>
        </w:rPr>
        <w:t>Dirección de Obra.</w:t>
      </w:r>
    </w:p>
    <w:p w:rsidR="00970DB8" w:rsidRPr="00970DB8" w:rsidRDefault="00970DB8" w:rsidP="00970DB8">
      <w:pPr>
        <w:pStyle w:val="Prrafodelista"/>
        <w:rPr>
          <w:lang w:val="es-ES_tradnl"/>
        </w:rPr>
      </w:pPr>
    </w:p>
    <w:p w:rsidR="00970DB8" w:rsidRDefault="00970DB8" w:rsidP="00970DB8">
      <w:pPr>
        <w:pStyle w:val="Prrafodelista"/>
        <w:numPr>
          <w:ilvl w:val="0"/>
          <w:numId w:val="43"/>
        </w:numPr>
        <w:rPr>
          <w:lang w:val="es-ES_tradnl"/>
        </w:rPr>
      </w:pPr>
      <w:r w:rsidRPr="00970DB8">
        <w:rPr>
          <w:lang w:val="es-ES_tradnl"/>
        </w:rPr>
        <w:t>Regularización del cambio de anchos producido por el estribo del FFCC en margen izquierda mediante una transición con pared vertical que comienza, como mínimo, 12 m aguas arriba del inicio del estribo.</w:t>
      </w:r>
      <w:r>
        <w:rPr>
          <w:lang w:val="es-ES_tradnl"/>
        </w:rPr>
        <w:t xml:space="preserve"> </w:t>
      </w:r>
    </w:p>
    <w:p w:rsidR="00970DB8" w:rsidRDefault="00970DB8" w:rsidP="00970DB8">
      <w:pPr>
        <w:pStyle w:val="Prrafodelista"/>
        <w:rPr>
          <w:lang w:val="es-ES_tradnl"/>
        </w:rPr>
      </w:pPr>
    </w:p>
    <w:p w:rsidR="00970DB8" w:rsidRDefault="00970DB8" w:rsidP="00301515">
      <w:pPr>
        <w:pStyle w:val="Prrafodelista"/>
        <w:numPr>
          <w:ilvl w:val="0"/>
          <w:numId w:val="43"/>
        </w:numPr>
        <w:rPr>
          <w:lang w:val="es-ES_tradnl"/>
        </w:rPr>
      </w:pPr>
      <w:r w:rsidRPr="00970DB8">
        <w:rPr>
          <w:lang w:val="es-ES_tradnl"/>
        </w:rPr>
        <w:t>Dragado de la zona existente entre espigones a la cota de -3.5 msnm, al menos hasta el PK -282.00, y pendiente adversa hasta enlazar con el terreno real</w:t>
      </w:r>
      <w:r>
        <w:rPr>
          <w:lang w:val="es-ES_tradnl"/>
        </w:rPr>
        <w:t xml:space="preserve"> </w:t>
      </w:r>
      <w:r w:rsidRPr="00970DB8">
        <w:rPr>
          <w:lang w:val="es-ES_tradnl"/>
        </w:rPr>
        <w:t>cuando éste alcanza la cota -3 msnm, aproximadamente en el PK -300.00</w:t>
      </w:r>
      <w:r>
        <w:rPr>
          <w:lang w:val="es-ES_tradnl"/>
        </w:rPr>
        <w:t>.</w:t>
      </w:r>
    </w:p>
    <w:p w:rsidR="00301515" w:rsidRPr="00301515" w:rsidRDefault="00301515" w:rsidP="00301515">
      <w:pPr>
        <w:pStyle w:val="Prrafodelista"/>
        <w:rPr>
          <w:lang w:val="es-ES_tradnl"/>
        </w:rPr>
      </w:pPr>
    </w:p>
    <w:p w:rsidR="00301515" w:rsidRDefault="00301515" w:rsidP="00301515">
      <w:pPr>
        <w:pStyle w:val="Ttulo2"/>
      </w:pPr>
      <w:bookmarkStart w:id="3" w:name="_Toc325628361"/>
      <w:r>
        <w:t>Conclusiones y recomendaciones</w:t>
      </w:r>
      <w:bookmarkEnd w:id="3"/>
    </w:p>
    <w:p w:rsidR="00E524C0" w:rsidRDefault="00E524C0" w:rsidP="00E524C0">
      <w:pPr>
        <w:rPr>
          <w:lang w:val="es-ES_tradnl"/>
        </w:rPr>
      </w:pPr>
      <w:r w:rsidRPr="00E524C0">
        <w:rPr>
          <w:lang w:val="es-ES_tradnl"/>
        </w:rPr>
        <w:t>El funcionamiento hidráulico del tramo final del encauzamiento del Barranco de las</w:t>
      </w:r>
      <w:r>
        <w:rPr>
          <w:lang w:val="es-ES_tradnl"/>
        </w:rPr>
        <w:t xml:space="preserve"> </w:t>
      </w:r>
      <w:r w:rsidRPr="00E524C0">
        <w:rPr>
          <w:lang w:val="es-ES_tradnl"/>
        </w:rPr>
        <w:t>Ovejas, desde el Azud de San Gabriel hasta la desembocadura, con las modificaciones</w:t>
      </w:r>
      <w:r>
        <w:rPr>
          <w:lang w:val="es-ES_tradnl"/>
        </w:rPr>
        <w:t xml:space="preserve"> </w:t>
      </w:r>
      <w:r w:rsidRPr="00E524C0">
        <w:rPr>
          <w:lang w:val="es-ES_tradnl"/>
        </w:rPr>
        <w:t>propuestas en las fases 1 y 2 del presente estudio, es análogo al obtenido con la</w:t>
      </w:r>
      <w:r>
        <w:rPr>
          <w:lang w:val="es-ES_tradnl"/>
        </w:rPr>
        <w:t xml:space="preserve"> </w:t>
      </w:r>
      <w:r w:rsidRPr="00E524C0">
        <w:rPr>
          <w:lang w:val="es-ES_tradnl"/>
        </w:rPr>
        <w:t>solución estudiada sobre modelo físico en la UPV, reflejada en su informe de 2001.</w:t>
      </w:r>
    </w:p>
    <w:p w:rsidR="00E524C0" w:rsidRPr="00E524C0" w:rsidRDefault="00E524C0" w:rsidP="00E524C0">
      <w:pPr>
        <w:rPr>
          <w:lang w:val="es-ES_tradnl"/>
        </w:rPr>
      </w:pPr>
      <w:r w:rsidRPr="00E524C0">
        <w:rPr>
          <w:lang w:val="es-ES_tradnl"/>
        </w:rPr>
        <w:t>Como se puede observar en el perfil longitudinal, el régimen es generalmente lento, con</w:t>
      </w:r>
      <w:r>
        <w:rPr>
          <w:lang w:val="es-ES_tradnl"/>
        </w:rPr>
        <w:t xml:space="preserve"> </w:t>
      </w:r>
      <w:r w:rsidRPr="00E524C0">
        <w:rPr>
          <w:lang w:val="es-ES_tradnl"/>
        </w:rPr>
        <w:t>pocos tramos en régimen rápido que están correctamente acotados, y que se</w:t>
      </w:r>
      <w:r>
        <w:rPr>
          <w:lang w:val="es-ES_tradnl"/>
        </w:rPr>
        <w:t xml:space="preserve"> </w:t>
      </w:r>
      <w:r w:rsidRPr="00E524C0">
        <w:rPr>
          <w:lang w:val="es-ES_tradnl"/>
        </w:rPr>
        <w:t>desarrollan sobre superficies que son capaces de resistir las tensiones tangenciales que</w:t>
      </w:r>
      <w:r>
        <w:rPr>
          <w:lang w:val="es-ES_tradnl"/>
        </w:rPr>
        <w:t xml:space="preserve"> </w:t>
      </w:r>
      <w:r w:rsidRPr="00E524C0">
        <w:rPr>
          <w:lang w:val="es-ES_tradnl"/>
        </w:rPr>
        <w:t>se generan.</w:t>
      </w:r>
    </w:p>
    <w:p w:rsidR="00E524C0" w:rsidRPr="00E524C0" w:rsidRDefault="00E524C0" w:rsidP="00E524C0">
      <w:pPr>
        <w:rPr>
          <w:lang w:val="es-ES_tradnl"/>
        </w:rPr>
      </w:pPr>
      <w:r w:rsidRPr="00E524C0">
        <w:rPr>
          <w:lang w:val="es-ES_tradnl"/>
        </w:rPr>
        <w:t>La solución propuesta desplaza ligeramente hacia aguas abajo el resalto hidráulico del</w:t>
      </w:r>
      <w:r>
        <w:rPr>
          <w:lang w:val="es-ES_tradnl"/>
        </w:rPr>
        <w:t xml:space="preserve"> </w:t>
      </w:r>
      <w:r w:rsidRPr="00E524C0">
        <w:rPr>
          <w:lang w:val="es-ES_tradnl"/>
        </w:rPr>
        <w:t>azud de entrega al mar, por lo que se aumenta el tramo protegido con escollera</w:t>
      </w:r>
      <w:r>
        <w:rPr>
          <w:lang w:val="es-ES_tradnl"/>
        </w:rPr>
        <w:t xml:space="preserve"> </w:t>
      </w:r>
      <w:r w:rsidRPr="00E524C0">
        <w:rPr>
          <w:lang w:val="es-ES_tradnl"/>
        </w:rPr>
        <w:t xml:space="preserve">recebada, de 1 m de </w:t>
      </w:r>
      <w:r w:rsidRPr="00E524C0">
        <w:rPr>
          <w:lang w:val="es-ES_tradnl"/>
        </w:rPr>
        <w:lastRenderedPageBreak/>
        <w:t>diámetro, aguas abajo de dicho azud. La longitud total protegida</w:t>
      </w:r>
      <w:r>
        <w:rPr>
          <w:lang w:val="es-ES_tradnl"/>
        </w:rPr>
        <w:t xml:space="preserve"> </w:t>
      </w:r>
      <w:r w:rsidRPr="00E524C0">
        <w:rPr>
          <w:lang w:val="es-ES_tradnl"/>
        </w:rPr>
        <w:t>ha de ser como mínimo de 15 m contados desde el pie del azud.</w:t>
      </w:r>
    </w:p>
    <w:p w:rsidR="00E524C0" w:rsidRPr="00E524C0" w:rsidRDefault="00E524C0" w:rsidP="00E524C0">
      <w:pPr>
        <w:rPr>
          <w:lang w:val="es-ES_tradnl"/>
        </w:rPr>
      </w:pPr>
      <w:r w:rsidRPr="00E524C0">
        <w:rPr>
          <w:lang w:val="es-ES_tradnl"/>
        </w:rPr>
        <w:t>La sustitución de escollera vertida por recebada en la mayor parte del tramo de</w:t>
      </w:r>
      <w:r>
        <w:rPr>
          <w:lang w:val="es-ES_tradnl"/>
        </w:rPr>
        <w:t xml:space="preserve"> </w:t>
      </w:r>
      <w:r w:rsidRPr="00E524C0">
        <w:rPr>
          <w:lang w:val="es-ES_tradnl"/>
        </w:rPr>
        <w:t>actuación, disminuye las profundidades de excavación necesarias en gran medida,</w:t>
      </w:r>
      <w:r>
        <w:rPr>
          <w:lang w:val="es-ES_tradnl"/>
        </w:rPr>
        <w:t xml:space="preserve"> </w:t>
      </w:r>
      <w:r w:rsidRPr="00E524C0">
        <w:rPr>
          <w:lang w:val="es-ES_tradnl"/>
        </w:rPr>
        <w:t>llegando en algunos casos a reducirse en un 75%.</w:t>
      </w:r>
    </w:p>
    <w:p w:rsidR="00E524C0" w:rsidRPr="00E524C0" w:rsidRDefault="00E524C0" w:rsidP="00E524C0">
      <w:pPr>
        <w:rPr>
          <w:lang w:val="es-ES_tradnl"/>
        </w:rPr>
      </w:pPr>
      <w:r w:rsidRPr="00E524C0">
        <w:rPr>
          <w:lang w:val="es-ES_tradnl"/>
        </w:rPr>
        <w:t>Los resguardos obtenidos en las tres estructuras originales, así como en la pasarela</w:t>
      </w:r>
      <w:r>
        <w:rPr>
          <w:lang w:val="es-ES_tradnl"/>
        </w:rPr>
        <w:t xml:space="preserve"> </w:t>
      </w:r>
      <w:r w:rsidRPr="00E524C0">
        <w:rPr>
          <w:lang w:val="es-ES_tradnl"/>
        </w:rPr>
        <w:t>peatonal proyectada, son superiores en todo caso al medio metro, de manera que se</w:t>
      </w:r>
      <w:r>
        <w:rPr>
          <w:lang w:val="es-ES_tradnl"/>
        </w:rPr>
        <w:t xml:space="preserve"> </w:t>
      </w:r>
      <w:r w:rsidRPr="00E524C0">
        <w:rPr>
          <w:lang w:val="es-ES_tradnl"/>
        </w:rPr>
        <w:t>consideran aceptables y suficientes.</w:t>
      </w:r>
    </w:p>
    <w:p w:rsidR="00E524C0" w:rsidRDefault="00E524C0" w:rsidP="00E524C0">
      <w:pPr>
        <w:rPr>
          <w:lang w:val="es-ES_tradnl"/>
        </w:rPr>
      </w:pPr>
      <w:r w:rsidRPr="00E524C0">
        <w:rPr>
          <w:lang w:val="es-ES_tradnl"/>
        </w:rPr>
        <w:t>El correcto funcionamiento hidráulico del encauzamiento está condicionado al</w:t>
      </w:r>
      <w:r>
        <w:rPr>
          <w:lang w:val="es-ES_tradnl"/>
        </w:rPr>
        <w:t xml:space="preserve"> </w:t>
      </w:r>
      <w:r w:rsidRPr="00E524C0">
        <w:rPr>
          <w:lang w:val="es-ES_tradnl"/>
        </w:rPr>
        <w:t>mantenimiento de la plataforma entre espigones a la cota de -3.5 msnm.</w:t>
      </w:r>
    </w:p>
    <w:p w:rsidR="00E524C0" w:rsidRDefault="00E524C0" w:rsidP="00E524C0">
      <w:pPr>
        <w:rPr>
          <w:lang w:val="es-ES_tradnl"/>
        </w:rPr>
      </w:pPr>
      <w:r w:rsidRPr="00E524C0">
        <w:rPr>
          <w:lang w:val="es-ES_tradnl"/>
        </w:rPr>
        <w:t>Es evidente que en sucesivas avenidas de menor entidad que la correspondiente al</w:t>
      </w:r>
      <w:r>
        <w:rPr>
          <w:lang w:val="es-ES_tradnl"/>
        </w:rPr>
        <w:t xml:space="preserve"> </w:t>
      </w:r>
      <w:r w:rsidRPr="00E524C0">
        <w:rPr>
          <w:lang w:val="es-ES_tradnl"/>
        </w:rPr>
        <w:t>caudal de diseño, el material arrastrado por el flujo irá depositándose en esta</w:t>
      </w:r>
      <w:r>
        <w:rPr>
          <w:lang w:val="es-ES_tradnl"/>
        </w:rPr>
        <w:t xml:space="preserve"> </w:t>
      </w:r>
      <w:r w:rsidRPr="00E524C0">
        <w:rPr>
          <w:lang w:val="es-ES_tradnl"/>
        </w:rPr>
        <w:t>plataforma, aumentando la cota de la misma. Es por ello que se precisarán labores de</w:t>
      </w:r>
      <w:r>
        <w:rPr>
          <w:lang w:val="es-ES_tradnl"/>
        </w:rPr>
        <w:t xml:space="preserve"> </w:t>
      </w:r>
      <w:r w:rsidRPr="00E524C0">
        <w:rPr>
          <w:lang w:val="es-ES_tradnl"/>
        </w:rPr>
        <w:t>mantenimiento para asegurar la cota proyectada.</w:t>
      </w:r>
    </w:p>
    <w:p w:rsidR="00301515" w:rsidRDefault="00E524C0" w:rsidP="00E524C0">
      <w:pPr>
        <w:rPr>
          <w:lang w:val="es-ES_tradnl"/>
        </w:rPr>
      </w:pPr>
      <w:r w:rsidRPr="00E524C0">
        <w:rPr>
          <w:lang w:val="es-ES_tradnl"/>
        </w:rPr>
        <w:t>No obstante, si se diera el caso de que pasara la avenida de diseño y la cota de la</w:t>
      </w:r>
      <w:r>
        <w:rPr>
          <w:lang w:val="es-ES_tradnl"/>
        </w:rPr>
        <w:t xml:space="preserve"> </w:t>
      </w:r>
      <w:r w:rsidRPr="00E524C0">
        <w:rPr>
          <w:lang w:val="es-ES_tradnl"/>
        </w:rPr>
        <w:t>plataforma no fuera estrictamente la necesaria, de un análisis hidráulico</w:t>
      </w:r>
      <w:r>
        <w:rPr>
          <w:lang w:val="es-ES_tradnl"/>
        </w:rPr>
        <w:t>-</w:t>
      </w:r>
      <w:r w:rsidRPr="00E524C0">
        <w:rPr>
          <w:lang w:val="es-ES_tradnl"/>
        </w:rPr>
        <w:t>sedimentológico</w:t>
      </w:r>
      <w:r>
        <w:rPr>
          <w:lang w:val="es-ES_tradnl"/>
        </w:rPr>
        <w:t xml:space="preserve"> </w:t>
      </w:r>
      <w:r w:rsidRPr="00E524C0">
        <w:rPr>
          <w:lang w:val="es-ES_tradnl"/>
        </w:rPr>
        <w:t>realizado para el caudal de 912 m</w:t>
      </w:r>
      <w:r w:rsidRPr="00E524C0">
        <w:rPr>
          <w:vertAlign w:val="superscript"/>
          <w:lang w:val="es-ES_tradnl"/>
        </w:rPr>
        <w:t>3</w:t>
      </w:r>
      <w:r w:rsidRPr="00E524C0">
        <w:rPr>
          <w:lang w:val="es-ES_tradnl"/>
        </w:rPr>
        <w:t>/s se desprende que el flujo tendría</w:t>
      </w:r>
      <w:r>
        <w:rPr>
          <w:lang w:val="es-ES_tradnl"/>
        </w:rPr>
        <w:t xml:space="preserve"> </w:t>
      </w:r>
      <w:r w:rsidRPr="00E524C0">
        <w:rPr>
          <w:lang w:val="es-ES_tradnl"/>
        </w:rPr>
        <w:t>la suficiente energía como para arrastrar el material depositado</w:t>
      </w:r>
      <w:r>
        <w:rPr>
          <w:rStyle w:val="Refdenotaalpie"/>
          <w:lang w:val="es-ES_tradnl"/>
        </w:rPr>
        <w:footnoteReference w:id="2"/>
      </w:r>
      <w:r w:rsidRPr="00E524C0">
        <w:rPr>
          <w:lang w:val="es-ES_tradnl"/>
        </w:rPr>
        <w:t>.</w:t>
      </w:r>
    </w:p>
    <w:p w:rsidR="00A87BB4" w:rsidRPr="00301515" w:rsidRDefault="00A87BB4" w:rsidP="00E524C0">
      <w:pPr>
        <w:rPr>
          <w:lang w:val="es-ES_tradnl"/>
        </w:rPr>
      </w:pPr>
      <w:r>
        <w:rPr>
          <w:noProof/>
        </w:rPr>
        <w:t>Sin embargo, el dragado inicial hasta alcanzar la cota proyectada (-3,5 msnm) es imprescindible, ya q</w:t>
      </w:r>
      <w:r w:rsidR="001C755D">
        <w:rPr>
          <w:noProof/>
        </w:rPr>
        <w:t>u</w:t>
      </w:r>
      <w:r>
        <w:rPr>
          <w:noProof/>
        </w:rPr>
        <w:t>e, en el caso del paso del caudal de diseño, el volumen de material existente actualmente por encima de la cota proyectada es tal que, muy probablemente, gran parte del mismo quedaría acumulado en los metros siguientes al fin de la actuación (más aún teniendo en cuenta el efecto de cierre del espigón izquierdo). Además, el escalón que dicho material produciría repercutiría  de manera muy negativa en el funcionamiento hidráulico aguas arriba, sobre todo en la zona de los puentes. Como se ha indicado en el presente informe, una contrapendiente de 1,5 m de desnivel al final del tramo de actuación agota prácticamente los resguardos bajo los puentes. Por tanto, no es posible asegurar, sin el correspondiente ensayo sobre modelo físico, el correcto funcionamiento hidráulico expuesto en el presente informe para caudales iguales o inferiores al de diseño si la cota de plataforma entre espigones no es de -3,5 msnm.</w:t>
      </w:r>
    </w:p>
    <w:p w:rsidR="005426BF" w:rsidRPr="00FD0023" w:rsidRDefault="005426BF" w:rsidP="00970DB8">
      <w:pPr>
        <w:rPr>
          <w:lang w:val="es-ES_tradnl"/>
        </w:rPr>
      </w:pPr>
    </w:p>
    <w:p w:rsidR="00013151" w:rsidRPr="00D760F0" w:rsidRDefault="00013151" w:rsidP="00D760F0">
      <w:pPr>
        <w:sectPr w:rsidR="00013151" w:rsidRPr="00D760F0" w:rsidSect="00A34D24">
          <w:headerReference w:type="default" r:id="rId10"/>
          <w:footerReference w:type="default" r:id="rId11"/>
          <w:pgSz w:w="23814" w:h="16839" w:orient="landscape" w:code="8"/>
          <w:pgMar w:top="1701" w:right="1418" w:bottom="2410" w:left="1985" w:header="709" w:footer="195" w:gutter="0"/>
          <w:pgNumType w:start="1"/>
          <w:cols w:num="2" w:space="1134"/>
          <w:docGrid w:linePitch="272"/>
        </w:sect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D83BA0" w:rsidTr="00D83BA0">
        <w:tc>
          <w:tcPr>
            <w:tcW w:w="20551" w:type="dxa"/>
            <w:shd w:val="clear" w:color="auto" w:fill="0070C0"/>
          </w:tcPr>
          <w:p w:rsidR="00D83BA0" w:rsidRPr="00D83BA0" w:rsidRDefault="00532B51" w:rsidP="00715450">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 xml:space="preserve">DOCUMENTO 1.- </w:t>
            </w:r>
            <w:r w:rsidR="00715450">
              <w:rPr>
                <w:b/>
                <w:color w:val="FFFFFF" w:themeColor="background1"/>
                <w:sz w:val="28"/>
                <w:szCs w:val="28"/>
                <w:lang w:val="es-ES_tradnl"/>
              </w:rPr>
              <w:t>Estudio hidráulico del proyecto</w:t>
            </w:r>
            <w:r w:rsidR="00DD5DD2">
              <w:rPr>
                <w:b/>
                <w:color w:val="FFFFFF" w:themeColor="background1"/>
                <w:sz w:val="28"/>
                <w:szCs w:val="28"/>
                <w:lang w:val="es-ES_tradnl"/>
              </w:rPr>
              <w:t xml:space="preserve"> vigente</w:t>
            </w:r>
          </w:p>
        </w:tc>
      </w:tr>
    </w:tbl>
    <w:p w:rsidR="00532B51" w:rsidRDefault="00532B51" w:rsidP="00D83BA0">
      <w:pPr>
        <w:tabs>
          <w:tab w:val="clear" w:pos="709"/>
        </w:tabs>
        <w:jc w:val="center"/>
        <w:rPr>
          <w:lang w:val="es-ES_tradnl"/>
        </w:rPr>
      </w:pPr>
    </w:p>
    <w:p w:rsidR="00532B51" w:rsidRDefault="00532B51">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532B51" w:rsidTr="00FA351E">
        <w:tc>
          <w:tcPr>
            <w:tcW w:w="20551" w:type="dxa"/>
            <w:shd w:val="clear" w:color="auto" w:fill="0070C0"/>
          </w:tcPr>
          <w:p w:rsidR="00532B51" w:rsidRPr="00D83BA0" w:rsidRDefault="00532B51" w:rsidP="00DD5DD2">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 xml:space="preserve">DOCUMENTO 2.- </w:t>
            </w:r>
            <w:r w:rsidR="00715450" w:rsidRPr="00715450">
              <w:rPr>
                <w:b/>
                <w:color w:val="FFFFFF" w:themeColor="background1"/>
                <w:sz w:val="28"/>
                <w:szCs w:val="28"/>
                <w:lang w:val="es-ES_tradnl"/>
              </w:rPr>
              <w:t>Nuevo estudio hidráulico UPV</w:t>
            </w:r>
          </w:p>
        </w:tc>
      </w:tr>
    </w:tbl>
    <w:p w:rsidR="009A7CF1" w:rsidRDefault="009A7CF1">
      <w:pPr>
        <w:tabs>
          <w:tab w:val="clear" w:pos="709"/>
        </w:tabs>
        <w:spacing w:before="120" w:after="120"/>
        <w:jc w:val="left"/>
      </w:pPr>
      <w: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9A7CF1" w:rsidTr="002B64FD">
        <w:tc>
          <w:tcPr>
            <w:tcW w:w="20551" w:type="dxa"/>
            <w:shd w:val="clear" w:color="auto" w:fill="0070C0"/>
          </w:tcPr>
          <w:p w:rsidR="009A7CF1" w:rsidRPr="00D83BA0" w:rsidRDefault="009A7CF1" w:rsidP="002B64FD">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DOCUMENTO 3</w:t>
            </w:r>
            <w:r>
              <w:rPr>
                <w:b/>
                <w:color w:val="FFFFFF" w:themeColor="background1"/>
                <w:sz w:val="28"/>
                <w:szCs w:val="28"/>
                <w:lang w:val="es-ES_tradnl"/>
              </w:rPr>
              <w:t xml:space="preserve">.- </w:t>
            </w:r>
            <w:r>
              <w:rPr>
                <w:b/>
                <w:color w:val="FFFFFF" w:themeColor="background1"/>
                <w:sz w:val="28"/>
                <w:szCs w:val="28"/>
                <w:lang w:val="es-ES_tradnl"/>
              </w:rPr>
              <w:t xml:space="preserve">Adenda al </w:t>
            </w:r>
            <w:r w:rsidRPr="00715450">
              <w:rPr>
                <w:b/>
                <w:color w:val="FFFFFF" w:themeColor="background1"/>
                <w:sz w:val="28"/>
                <w:szCs w:val="28"/>
                <w:lang w:val="es-ES_tradnl"/>
              </w:rPr>
              <w:t>Nuevo estudio hidráulico UPV</w:t>
            </w:r>
          </w:p>
        </w:tc>
      </w:tr>
    </w:tbl>
    <w:p w:rsidR="008C0A71" w:rsidRPr="00532B51" w:rsidRDefault="008C0A71" w:rsidP="00715450">
      <w:pPr>
        <w:tabs>
          <w:tab w:val="clear" w:pos="709"/>
        </w:tabs>
        <w:spacing w:before="120" w:after="120"/>
        <w:jc w:val="left"/>
      </w:pPr>
    </w:p>
    <w:sectPr w:rsidR="008C0A71" w:rsidRPr="00532B51" w:rsidSect="00D83BA0">
      <w:footerReference w:type="default" r:id="rId12"/>
      <w:pgSz w:w="23814" w:h="16839" w:orient="landscape" w:code="8"/>
      <w:pgMar w:top="1701" w:right="1418" w:bottom="2410" w:left="1985" w:header="709" w:footer="193" w:gutter="0"/>
      <w:pgNumType w:start="1"/>
      <w:cols w:space="1134"/>
      <w:vAlign w:val="cen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219" w:rsidRDefault="00912219">
      <w:r>
        <w:separator/>
      </w:r>
    </w:p>
  </w:endnote>
  <w:endnote w:type="continuationSeparator" w:id="1">
    <w:p w:rsidR="00912219" w:rsidRDefault="009122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reekS">
    <w:panose1 w:val="000004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9B1680" w:rsidRPr="00E15BD9" w:rsidTr="00E15BD9">
      <w:tc>
        <w:tcPr>
          <w:tcW w:w="20551" w:type="dxa"/>
        </w:tcPr>
        <w:p w:rsidR="009B1680" w:rsidRPr="00E15BD9" w:rsidRDefault="00E15BD9" w:rsidP="00E53077">
          <w:pPr>
            <w:pStyle w:val="Piedepgina"/>
            <w:spacing w:before="120" w:after="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9B1680" w:rsidRPr="00E15BD9" w:rsidRDefault="009B1680" w:rsidP="0003438F">
          <w:pPr>
            <w:pStyle w:val="Piedepgina"/>
            <w:spacing w:before="0"/>
            <w:jc w:val="right"/>
            <w:rPr>
              <w:rFonts w:cs="Arial"/>
              <w:b/>
              <w:sz w:val="20"/>
            </w:rPr>
          </w:pPr>
          <w:r w:rsidRPr="00E15BD9">
            <w:rPr>
              <w:rFonts w:cs="Arial"/>
              <w:b/>
              <w:color w:val="002060"/>
              <w:sz w:val="20"/>
            </w:rPr>
            <w:t xml:space="preserve">ANEJO Nº </w:t>
          </w:r>
          <w:r w:rsidR="0003438F">
            <w:rPr>
              <w:rFonts w:cs="Arial"/>
              <w:b/>
              <w:color w:val="002060"/>
              <w:sz w:val="20"/>
            </w:rPr>
            <w:t>7</w:t>
          </w:r>
          <w:r w:rsidRPr="00E15BD9">
            <w:rPr>
              <w:rFonts w:cs="Arial"/>
              <w:b/>
              <w:color w:val="002060"/>
              <w:sz w:val="20"/>
            </w:rPr>
            <w:t xml:space="preserve">.- </w:t>
          </w:r>
          <w:r w:rsidR="0003438F">
            <w:rPr>
              <w:rFonts w:cs="Arial"/>
              <w:b/>
              <w:color w:val="002060"/>
              <w:sz w:val="20"/>
            </w:rPr>
            <w:t>ESTUDIO HIDRÁULICO</w:t>
          </w:r>
        </w:p>
      </w:tc>
    </w:tr>
  </w:tbl>
  <w:p w:rsidR="009B1680" w:rsidRDefault="009B1680"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5F3A27" w:rsidTr="00F7613F">
      <w:tc>
        <w:tcPr>
          <w:tcW w:w="20551" w:type="dxa"/>
        </w:tcPr>
        <w:p w:rsidR="00F7613F" w:rsidRPr="00F7613F" w:rsidRDefault="00F7613F"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5F3A27" w:rsidRPr="00F7613F" w:rsidRDefault="0003438F" w:rsidP="00F7613F">
          <w:pPr>
            <w:pStyle w:val="Piedepgina"/>
            <w:spacing w:before="0"/>
            <w:jc w:val="right"/>
            <w:rPr>
              <w:rFonts w:cs="Arial"/>
              <w:b/>
              <w:sz w:val="20"/>
            </w:rPr>
          </w:pPr>
          <w:r w:rsidRPr="00E15BD9">
            <w:rPr>
              <w:rFonts w:cs="Arial"/>
              <w:b/>
              <w:color w:val="002060"/>
              <w:sz w:val="20"/>
            </w:rPr>
            <w:t xml:space="preserve">ANEJO Nº </w:t>
          </w:r>
          <w:r>
            <w:rPr>
              <w:rFonts w:cs="Arial"/>
              <w:b/>
              <w:color w:val="002060"/>
              <w:sz w:val="20"/>
            </w:rPr>
            <w:t>7</w:t>
          </w:r>
          <w:r w:rsidRPr="00E15BD9">
            <w:rPr>
              <w:rFonts w:cs="Arial"/>
              <w:b/>
              <w:color w:val="002060"/>
              <w:sz w:val="20"/>
            </w:rPr>
            <w:t xml:space="preserve">.- </w:t>
          </w:r>
          <w:r>
            <w:rPr>
              <w:rFonts w:cs="Arial"/>
              <w:b/>
              <w:color w:val="002060"/>
              <w:sz w:val="20"/>
            </w:rPr>
            <w:t>ESTUDIO HIDRÁULICO</w:t>
          </w:r>
          <w:r w:rsidR="00F70B47">
            <w:rPr>
              <w:rFonts w:cs="Arial"/>
              <w:b/>
              <w:color w:val="002060"/>
              <w:sz w:val="20"/>
            </w:rPr>
            <w:t>.</w:t>
          </w:r>
          <w:r w:rsidR="005F3A27" w:rsidRPr="00F7613F">
            <w:rPr>
              <w:rFonts w:cs="Arial"/>
              <w:b/>
              <w:color w:val="002060"/>
              <w:sz w:val="20"/>
            </w:rPr>
            <w:t xml:space="preserve"> Página </w:t>
          </w:r>
          <w:r w:rsidR="006022F0" w:rsidRPr="00F7613F">
            <w:rPr>
              <w:rFonts w:cs="Arial"/>
              <w:b/>
              <w:color w:val="002060"/>
              <w:sz w:val="20"/>
            </w:rPr>
            <w:fldChar w:fldCharType="begin"/>
          </w:r>
          <w:r w:rsidR="005F3A27" w:rsidRPr="00F7613F">
            <w:rPr>
              <w:rFonts w:cs="Arial"/>
              <w:b/>
              <w:color w:val="002060"/>
              <w:sz w:val="20"/>
            </w:rPr>
            <w:instrText xml:space="preserve"> PAGE  \* Arabic  \* MERGEFORMAT </w:instrText>
          </w:r>
          <w:r w:rsidR="006022F0" w:rsidRPr="00F7613F">
            <w:rPr>
              <w:rFonts w:cs="Arial"/>
              <w:b/>
              <w:color w:val="002060"/>
              <w:sz w:val="20"/>
            </w:rPr>
            <w:fldChar w:fldCharType="separate"/>
          </w:r>
          <w:r w:rsidR="009A7CF1">
            <w:rPr>
              <w:rFonts w:cs="Arial"/>
              <w:b/>
              <w:noProof/>
              <w:color w:val="002060"/>
              <w:sz w:val="20"/>
            </w:rPr>
            <w:t>2</w:t>
          </w:r>
          <w:r w:rsidR="006022F0" w:rsidRPr="00F7613F">
            <w:rPr>
              <w:rFonts w:cs="Arial"/>
              <w:b/>
              <w:color w:val="002060"/>
              <w:sz w:val="20"/>
            </w:rPr>
            <w:fldChar w:fldCharType="end"/>
          </w:r>
        </w:p>
      </w:tc>
    </w:tr>
  </w:tbl>
  <w:p w:rsidR="005F3A27" w:rsidRDefault="005F3A27" w:rsidP="005F3A27">
    <w:pPr>
      <w:pStyle w:val="Piedepgina"/>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D83BA0" w:rsidTr="00F7613F">
      <w:tc>
        <w:tcPr>
          <w:tcW w:w="20551" w:type="dxa"/>
        </w:tcPr>
        <w:p w:rsidR="00D83BA0" w:rsidRPr="00F7613F" w:rsidRDefault="00D83BA0"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D83BA0" w:rsidRPr="00F7613F" w:rsidRDefault="0003438F" w:rsidP="00825224">
          <w:pPr>
            <w:pStyle w:val="Piedepgina"/>
            <w:spacing w:before="0"/>
            <w:jc w:val="right"/>
            <w:rPr>
              <w:rFonts w:cs="Arial"/>
              <w:b/>
              <w:sz w:val="20"/>
            </w:rPr>
          </w:pPr>
          <w:r w:rsidRPr="00E15BD9">
            <w:rPr>
              <w:rFonts w:cs="Arial"/>
              <w:b/>
              <w:color w:val="002060"/>
              <w:sz w:val="20"/>
            </w:rPr>
            <w:t xml:space="preserve">ANEJO Nº </w:t>
          </w:r>
          <w:r>
            <w:rPr>
              <w:rFonts w:cs="Arial"/>
              <w:b/>
              <w:color w:val="002060"/>
              <w:sz w:val="20"/>
            </w:rPr>
            <w:t>7</w:t>
          </w:r>
          <w:r w:rsidRPr="00E15BD9">
            <w:rPr>
              <w:rFonts w:cs="Arial"/>
              <w:b/>
              <w:color w:val="002060"/>
              <w:sz w:val="20"/>
            </w:rPr>
            <w:t xml:space="preserve">.- </w:t>
          </w:r>
          <w:r>
            <w:rPr>
              <w:rFonts w:cs="Arial"/>
              <w:b/>
              <w:color w:val="002060"/>
              <w:sz w:val="20"/>
            </w:rPr>
            <w:t>ESTUDIO HIDRÁULICO</w:t>
          </w:r>
        </w:p>
      </w:tc>
    </w:tr>
  </w:tbl>
  <w:p w:rsidR="00D83BA0" w:rsidRDefault="00D83BA0"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219" w:rsidRDefault="00912219">
      <w:r>
        <w:separator/>
      </w:r>
    </w:p>
  </w:footnote>
  <w:footnote w:type="continuationSeparator" w:id="1">
    <w:p w:rsidR="00912219" w:rsidRDefault="00912219">
      <w:r>
        <w:continuationSeparator/>
      </w:r>
    </w:p>
  </w:footnote>
  <w:footnote w:id="2">
    <w:p w:rsidR="00E524C0" w:rsidRDefault="00E524C0" w:rsidP="00E524C0">
      <w:pPr>
        <w:pStyle w:val="Textonotapie"/>
      </w:pPr>
      <w:r>
        <w:rPr>
          <w:rStyle w:val="Refdenotaalpie"/>
        </w:rPr>
        <w:footnoteRef/>
      </w:r>
      <w:r>
        <w:t xml:space="preserve"> El material depositado considerado a efectos de este estudio es material granular, con un tamaño medio representativo igual a 0</w:t>
      </w:r>
      <w:r w:rsidR="00330C19">
        <w:t>,</w:t>
      </w:r>
      <w:r>
        <w:t>005 m, correspondiente a las fracciones más gruesas del material existente en la zona entre espigones, según los ensayos granulométricos proporcionados.</w:t>
      </w:r>
    </w:p>
    <w:p w:rsidR="00E524C0" w:rsidRDefault="00E524C0" w:rsidP="00E524C0">
      <w:pPr>
        <w:pStyle w:val="Textonotapie"/>
      </w:pPr>
    </w:p>
    <w:p w:rsidR="00E524C0" w:rsidRDefault="00E524C0" w:rsidP="00E524C0">
      <w:pPr>
        <w:pStyle w:val="Textonotapie"/>
      </w:pPr>
      <w:r>
        <w:t xml:space="preserve">Su tensión crítica de inicio del movimiento es de </w:t>
      </w:r>
      <w:r w:rsidRPr="00A87BB4">
        <w:rPr>
          <w:rFonts w:ascii="GreekS" w:hAnsi="GreekS" w:cs="GreekS"/>
        </w:rPr>
        <w:t>Τ</w:t>
      </w:r>
      <w:r w:rsidRPr="00330C19">
        <w:rPr>
          <w:vertAlign w:val="subscript"/>
        </w:rPr>
        <w:t>c</w:t>
      </w:r>
      <w:r>
        <w:t xml:space="preserve"> = 3.92 N/m</w:t>
      </w:r>
      <w:r w:rsidRPr="00A87BB4">
        <w:rPr>
          <w:vertAlign w:val="superscript"/>
        </w:rPr>
        <w:t>2</w:t>
      </w:r>
      <w:r>
        <w:t xml:space="preserve">, inferior a las tensiones desarrolladas por el flujo, del orden de </w:t>
      </w:r>
      <w:r w:rsidR="00A87BB4" w:rsidRPr="00A87BB4">
        <w:rPr>
          <w:rFonts w:ascii="GreekS" w:hAnsi="GreekS" w:cs="GreekS"/>
        </w:rPr>
        <w:t>Τ</w:t>
      </w:r>
      <w:r>
        <w:t xml:space="preserve"> =</w:t>
      </w:r>
      <w:r w:rsidR="00330C19">
        <w:t xml:space="preserve"> </w:t>
      </w:r>
      <w:r>
        <w:t>8.5 N/m</w:t>
      </w:r>
      <w:r w:rsidRPr="00A87BB4">
        <w:rPr>
          <w:vertAlign w:val="superscript"/>
        </w:rPr>
        <w:t>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59" w:rsidRPr="001E3AFB" w:rsidRDefault="00A54359"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1E3AFB" w:rsidTr="001E3AFB">
      <w:tc>
        <w:tcPr>
          <w:tcW w:w="9889" w:type="dxa"/>
        </w:tcPr>
        <w:p w:rsidR="001E3AFB" w:rsidRPr="001E3AFB" w:rsidRDefault="001E3AFB" w:rsidP="007421B0">
          <w:pPr>
            <w:pStyle w:val="Encabezado"/>
            <w:jc w:val="right"/>
            <w:rPr>
              <w:b/>
              <w:sz w:val="28"/>
              <w:szCs w:val="28"/>
            </w:rPr>
          </w:pPr>
          <w:r w:rsidRPr="001E3AFB">
            <w:rPr>
              <w:b/>
              <w:sz w:val="28"/>
              <w:szCs w:val="28"/>
            </w:rPr>
            <w:t>Página</w:t>
          </w:r>
        </w:p>
      </w:tc>
      <w:tc>
        <w:tcPr>
          <w:tcW w:w="10662" w:type="dxa"/>
        </w:tcPr>
        <w:p w:rsidR="001E3AFB" w:rsidRPr="001E3AFB" w:rsidRDefault="001E3AFB" w:rsidP="0007363E">
          <w:pPr>
            <w:pStyle w:val="Encabezado"/>
            <w:jc w:val="right"/>
            <w:rPr>
              <w:b/>
              <w:sz w:val="28"/>
              <w:szCs w:val="28"/>
            </w:rPr>
          </w:pPr>
          <w:r w:rsidRPr="001E3AFB">
            <w:rPr>
              <w:b/>
              <w:sz w:val="28"/>
              <w:szCs w:val="28"/>
            </w:rPr>
            <w:t>Página</w:t>
          </w:r>
        </w:p>
      </w:tc>
    </w:tr>
  </w:tbl>
  <w:p w:rsidR="001B0EDC" w:rsidRPr="00A54778" w:rsidRDefault="001B0EDC"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27" w:rsidRPr="00A54778" w:rsidRDefault="005F3A27"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
    <w:nsid w:val="09A52DB3"/>
    <w:multiLevelType w:val="hybridMultilevel"/>
    <w:tmpl w:val="E1CCE2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183A2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C4D0E2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2963202"/>
    <w:multiLevelType w:val="singleLevel"/>
    <w:tmpl w:val="A2CCDBFE"/>
    <w:lvl w:ilvl="0">
      <w:start w:val="1"/>
      <w:numFmt w:val="bullet"/>
      <w:lvlText w:val=""/>
      <w:lvlJc w:val="left"/>
      <w:pPr>
        <w:tabs>
          <w:tab w:val="num" w:pos="360"/>
        </w:tabs>
        <w:ind w:left="360" w:hanging="360"/>
      </w:pPr>
      <w:rPr>
        <w:rFonts w:ascii="Wingdings" w:hAnsi="Wingdings" w:hint="default"/>
      </w:rPr>
    </w:lvl>
  </w:abstractNum>
  <w:abstractNum w:abstractNumId="5">
    <w:nsid w:val="143035C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6">
    <w:nsid w:val="1C7E5212"/>
    <w:multiLevelType w:val="singleLevel"/>
    <w:tmpl w:val="662064E0"/>
    <w:lvl w:ilvl="0">
      <w:start w:val="1"/>
      <w:numFmt w:val="decimal"/>
      <w:lvlText w:val="%1."/>
      <w:lvlJc w:val="left"/>
      <w:pPr>
        <w:tabs>
          <w:tab w:val="num" w:pos="360"/>
        </w:tabs>
        <w:ind w:left="360" w:hanging="360"/>
      </w:pPr>
    </w:lvl>
  </w:abstractNum>
  <w:abstractNum w:abstractNumId="7">
    <w:nsid w:val="1F2170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FE122D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0092F8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1B12A0C"/>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1">
    <w:nsid w:val="220418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3913B2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5642E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B43560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5">
    <w:nsid w:val="2B4371B2"/>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6">
    <w:nsid w:val="2B674BF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2E2C77DD"/>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8">
    <w:nsid w:val="2F83676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83767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3E808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35C92C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2">
    <w:nsid w:val="364F397B"/>
    <w:multiLevelType w:val="hybridMultilevel"/>
    <w:tmpl w:val="B82AC1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6743BF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4">
    <w:nsid w:val="380B3D4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3DBD3D8E"/>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6">
    <w:nsid w:val="41A87F3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7">
    <w:nsid w:val="4BD1647E"/>
    <w:multiLevelType w:val="hybridMultilevel"/>
    <w:tmpl w:val="1054E3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C825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4EDB6D2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0">
    <w:nsid w:val="520007D4"/>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31">
    <w:nsid w:val="595552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2">
    <w:nsid w:val="5D030C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3">
    <w:nsid w:val="5DB06019"/>
    <w:multiLevelType w:val="hybridMultilevel"/>
    <w:tmpl w:val="FA3EDF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E400DC2"/>
    <w:multiLevelType w:val="hybridMultilevel"/>
    <w:tmpl w:val="15B89888"/>
    <w:lvl w:ilvl="0" w:tplc="0C0A000F">
      <w:start w:val="1"/>
      <w:numFmt w:val="decimal"/>
      <w:lvlText w:val="%1."/>
      <w:lvlJc w:val="left"/>
      <w:pPr>
        <w:tabs>
          <w:tab w:val="num" w:pos="1296"/>
        </w:tabs>
        <w:ind w:left="1296" w:hanging="360"/>
      </w:p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35">
    <w:nsid w:val="60CA5E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6">
    <w:nsid w:val="6AA75B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6DC0256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nsid w:val="72E20B19"/>
    <w:multiLevelType w:val="singleLevel"/>
    <w:tmpl w:val="DD00FBA8"/>
    <w:lvl w:ilvl="0">
      <w:start w:val="16"/>
      <w:numFmt w:val="bullet"/>
      <w:lvlText w:val="-"/>
      <w:lvlJc w:val="left"/>
      <w:pPr>
        <w:tabs>
          <w:tab w:val="num" w:pos="1440"/>
        </w:tabs>
        <w:ind w:left="1440" w:hanging="720"/>
      </w:pPr>
      <w:rPr>
        <w:rFonts w:ascii="Times New Roman" w:hAnsi="Times New Roman" w:hint="default"/>
      </w:rPr>
    </w:lvl>
  </w:abstractNum>
  <w:abstractNum w:abstractNumId="40">
    <w:nsid w:val="763F29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nsid w:val="7B9D06AA"/>
    <w:multiLevelType w:val="singleLevel"/>
    <w:tmpl w:val="9F82CCD2"/>
    <w:lvl w:ilvl="0">
      <w:start w:val="1"/>
      <w:numFmt w:val="bullet"/>
      <w:lvlText w:val="-"/>
      <w:lvlJc w:val="left"/>
      <w:pPr>
        <w:tabs>
          <w:tab w:val="num" w:pos="3192"/>
        </w:tabs>
        <w:ind w:left="3192" w:hanging="360"/>
      </w:pPr>
      <w:rPr>
        <w:rFonts w:ascii="Times New Roman" w:hAnsi="Times New Roman" w:hint="default"/>
      </w:rPr>
    </w:lvl>
  </w:abstractNum>
  <w:abstractNum w:abstractNumId="42">
    <w:nsid w:val="7C727592"/>
    <w:multiLevelType w:val="singleLevel"/>
    <w:tmpl w:val="38265F28"/>
    <w:lvl w:ilvl="0">
      <w:start w:val="1"/>
      <w:numFmt w:val="bullet"/>
      <w:lvlText w:val=""/>
      <w:lvlJc w:val="left"/>
      <w:pPr>
        <w:tabs>
          <w:tab w:val="num" w:pos="360"/>
        </w:tabs>
        <w:ind w:left="360" w:hanging="360"/>
      </w:pPr>
      <w:rPr>
        <w:rFonts w:ascii="Wingdings" w:hAnsi="Wingdings" w:hint="default"/>
      </w:rPr>
    </w:lvl>
  </w:abstractNum>
  <w:num w:numId="1">
    <w:abstractNumId w:val="39"/>
  </w:num>
  <w:num w:numId="2">
    <w:abstractNumId w:val="32"/>
  </w:num>
  <w:num w:numId="3">
    <w:abstractNumId w:val="31"/>
  </w:num>
  <w:num w:numId="4">
    <w:abstractNumId w:val="23"/>
  </w:num>
  <w:num w:numId="5">
    <w:abstractNumId w:val="35"/>
  </w:num>
  <w:num w:numId="6">
    <w:abstractNumId w:val="26"/>
  </w:num>
  <w:num w:numId="7">
    <w:abstractNumId w:val="29"/>
  </w:num>
  <w:num w:numId="8">
    <w:abstractNumId w:val="20"/>
  </w:num>
  <w:num w:numId="9">
    <w:abstractNumId w:val="6"/>
  </w:num>
  <w:num w:numId="10">
    <w:abstractNumId w:val="15"/>
  </w:num>
  <w:num w:numId="11">
    <w:abstractNumId w:val="7"/>
  </w:num>
  <w:num w:numId="12">
    <w:abstractNumId w:val="18"/>
  </w:num>
  <w:num w:numId="13">
    <w:abstractNumId w:val="9"/>
  </w:num>
  <w:num w:numId="14">
    <w:abstractNumId w:val="8"/>
  </w:num>
  <w:num w:numId="15">
    <w:abstractNumId w:val="21"/>
  </w:num>
  <w:num w:numId="16">
    <w:abstractNumId w:val="10"/>
  </w:num>
  <w:num w:numId="17">
    <w:abstractNumId w:val="30"/>
  </w:num>
  <w:num w:numId="18">
    <w:abstractNumId w:val="0"/>
  </w:num>
  <w:num w:numId="19">
    <w:abstractNumId w:val="25"/>
  </w:num>
  <w:num w:numId="20">
    <w:abstractNumId w:val="17"/>
  </w:num>
  <w:num w:numId="21">
    <w:abstractNumId w:val="5"/>
  </w:num>
  <w:num w:numId="22">
    <w:abstractNumId w:val="42"/>
  </w:num>
  <w:num w:numId="23">
    <w:abstractNumId w:val="14"/>
  </w:num>
  <w:num w:numId="24">
    <w:abstractNumId w:val="16"/>
  </w:num>
  <w:num w:numId="25">
    <w:abstractNumId w:val="2"/>
  </w:num>
  <w:num w:numId="26">
    <w:abstractNumId w:val="37"/>
  </w:num>
  <w:num w:numId="27">
    <w:abstractNumId w:val="12"/>
  </w:num>
  <w:num w:numId="28">
    <w:abstractNumId w:val="19"/>
  </w:num>
  <w:num w:numId="29">
    <w:abstractNumId w:val="36"/>
  </w:num>
  <w:num w:numId="30">
    <w:abstractNumId w:val="3"/>
  </w:num>
  <w:num w:numId="31">
    <w:abstractNumId w:val="24"/>
  </w:num>
  <w:num w:numId="32">
    <w:abstractNumId w:val="38"/>
  </w:num>
  <w:num w:numId="33">
    <w:abstractNumId w:val="4"/>
  </w:num>
  <w:num w:numId="34">
    <w:abstractNumId w:val="28"/>
  </w:num>
  <w:num w:numId="35">
    <w:abstractNumId w:val="41"/>
  </w:num>
  <w:num w:numId="36">
    <w:abstractNumId w:val="13"/>
  </w:num>
  <w:num w:numId="37">
    <w:abstractNumId w:val="11"/>
  </w:num>
  <w:num w:numId="38">
    <w:abstractNumId w:val="40"/>
  </w:num>
  <w:num w:numId="39">
    <w:abstractNumId w:val="22"/>
  </w:num>
  <w:num w:numId="40">
    <w:abstractNumId w:val="34"/>
  </w:num>
  <w:num w:numId="41">
    <w:abstractNumId w:val="1"/>
  </w:num>
  <w:num w:numId="42">
    <w:abstractNumId w:val="27"/>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7650"/>
  </w:hdrShapeDefaults>
  <w:footnotePr>
    <w:footnote w:id="0"/>
    <w:footnote w:id="1"/>
  </w:footnotePr>
  <w:endnotePr>
    <w:endnote w:id="0"/>
    <w:endnote w:id="1"/>
  </w:endnotePr>
  <w:compat/>
  <w:rsids>
    <w:rsidRoot w:val="00C43F08"/>
    <w:rsid w:val="00013151"/>
    <w:rsid w:val="0003438F"/>
    <w:rsid w:val="00053856"/>
    <w:rsid w:val="0007042D"/>
    <w:rsid w:val="000838A4"/>
    <w:rsid w:val="000E5E87"/>
    <w:rsid w:val="000F1056"/>
    <w:rsid w:val="001108CF"/>
    <w:rsid w:val="00141F87"/>
    <w:rsid w:val="00181F3F"/>
    <w:rsid w:val="001B0EDC"/>
    <w:rsid w:val="001C755D"/>
    <w:rsid w:val="001E3A52"/>
    <w:rsid w:val="001E3AFB"/>
    <w:rsid w:val="001F3DF5"/>
    <w:rsid w:val="00231BED"/>
    <w:rsid w:val="002357E4"/>
    <w:rsid w:val="00240D42"/>
    <w:rsid w:val="00242A9F"/>
    <w:rsid w:val="00263D9B"/>
    <w:rsid w:val="002D0EA0"/>
    <w:rsid w:val="002E2244"/>
    <w:rsid w:val="002E7D61"/>
    <w:rsid w:val="002F0779"/>
    <w:rsid w:val="00301515"/>
    <w:rsid w:val="00316BED"/>
    <w:rsid w:val="00330C19"/>
    <w:rsid w:val="003C37F9"/>
    <w:rsid w:val="003D7266"/>
    <w:rsid w:val="003F2B6A"/>
    <w:rsid w:val="004517BF"/>
    <w:rsid w:val="0047591D"/>
    <w:rsid w:val="00487358"/>
    <w:rsid w:val="0049104C"/>
    <w:rsid w:val="00491CAD"/>
    <w:rsid w:val="00532B51"/>
    <w:rsid w:val="005426BF"/>
    <w:rsid w:val="005647B9"/>
    <w:rsid w:val="005667BD"/>
    <w:rsid w:val="0056684B"/>
    <w:rsid w:val="005976C9"/>
    <w:rsid w:val="005B4A66"/>
    <w:rsid w:val="005F3A27"/>
    <w:rsid w:val="006022F0"/>
    <w:rsid w:val="006613E1"/>
    <w:rsid w:val="00661CB7"/>
    <w:rsid w:val="006727E9"/>
    <w:rsid w:val="006867BB"/>
    <w:rsid w:val="006A582D"/>
    <w:rsid w:val="006A76CE"/>
    <w:rsid w:val="006D66C3"/>
    <w:rsid w:val="006D70AE"/>
    <w:rsid w:val="006E2F3A"/>
    <w:rsid w:val="006F356A"/>
    <w:rsid w:val="00715450"/>
    <w:rsid w:val="007421B0"/>
    <w:rsid w:val="0074767A"/>
    <w:rsid w:val="00776152"/>
    <w:rsid w:val="00786FCD"/>
    <w:rsid w:val="007A2443"/>
    <w:rsid w:val="007A7129"/>
    <w:rsid w:val="007D5EC7"/>
    <w:rsid w:val="007E22D4"/>
    <w:rsid w:val="00825224"/>
    <w:rsid w:val="008360F2"/>
    <w:rsid w:val="00857C32"/>
    <w:rsid w:val="00875E73"/>
    <w:rsid w:val="00890AC4"/>
    <w:rsid w:val="008C0A71"/>
    <w:rsid w:val="008E3FC6"/>
    <w:rsid w:val="008E5B2A"/>
    <w:rsid w:val="00905BEC"/>
    <w:rsid w:val="00912219"/>
    <w:rsid w:val="00914DD4"/>
    <w:rsid w:val="00970DB8"/>
    <w:rsid w:val="009A7422"/>
    <w:rsid w:val="009A7CF1"/>
    <w:rsid w:val="009B1680"/>
    <w:rsid w:val="009F106B"/>
    <w:rsid w:val="00A34D24"/>
    <w:rsid w:val="00A47A16"/>
    <w:rsid w:val="00A54359"/>
    <w:rsid w:val="00A54778"/>
    <w:rsid w:val="00A778AE"/>
    <w:rsid w:val="00A87BB4"/>
    <w:rsid w:val="00AB0731"/>
    <w:rsid w:val="00AB5886"/>
    <w:rsid w:val="00AB7F16"/>
    <w:rsid w:val="00AC4BEE"/>
    <w:rsid w:val="00AC4EC8"/>
    <w:rsid w:val="00AD1FD4"/>
    <w:rsid w:val="00B41DF6"/>
    <w:rsid w:val="00B63799"/>
    <w:rsid w:val="00BB5D60"/>
    <w:rsid w:val="00BB7DE4"/>
    <w:rsid w:val="00BD0A4A"/>
    <w:rsid w:val="00BE20E0"/>
    <w:rsid w:val="00BE4B69"/>
    <w:rsid w:val="00BF7681"/>
    <w:rsid w:val="00C11D69"/>
    <w:rsid w:val="00C21A70"/>
    <w:rsid w:val="00C2636F"/>
    <w:rsid w:val="00C43F08"/>
    <w:rsid w:val="00D01FF9"/>
    <w:rsid w:val="00D17426"/>
    <w:rsid w:val="00D6792D"/>
    <w:rsid w:val="00D760F0"/>
    <w:rsid w:val="00D83BA0"/>
    <w:rsid w:val="00DD5DD2"/>
    <w:rsid w:val="00DE41EA"/>
    <w:rsid w:val="00E15BD9"/>
    <w:rsid w:val="00E17138"/>
    <w:rsid w:val="00E24A67"/>
    <w:rsid w:val="00E33C13"/>
    <w:rsid w:val="00E42454"/>
    <w:rsid w:val="00E4647B"/>
    <w:rsid w:val="00E524C0"/>
    <w:rsid w:val="00E53077"/>
    <w:rsid w:val="00E822D4"/>
    <w:rsid w:val="00E8374C"/>
    <w:rsid w:val="00E92083"/>
    <w:rsid w:val="00EC1C73"/>
    <w:rsid w:val="00F03E14"/>
    <w:rsid w:val="00F25B1D"/>
    <w:rsid w:val="00F67360"/>
    <w:rsid w:val="00F70B47"/>
    <w:rsid w:val="00F7613F"/>
    <w:rsid w:val="00F84F69"/>
    <w:rsid w:val="00F96ACD"/>
    <w:rsid w:val="00FD0023"/>
    <w:rsid w:val="00FE0919"/>
    <w:rsid w:val="00FE0A41"/>
    <w:rsid w:val="00FF4C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C"/>
    <w:pPr>
      <w:tabs>
        <w:tab w:val="left" w:pos="709"/>
      </w:tabs>
      <w:spacing w:before="240" w:after="240"/>
      <w:jc w:val="both"/>
    </w:pPr>
    <w:rPr>
      <w:rFonts w:ascii="Arial" w:hAnsi="Arial"/>
      <w:sz w:val="22"/>
    </w:rPr>
  </w:style>
  <w:style w:type="paragraph" w:styleId="Ttulo1">
    <w:name w:val="heading 1"/>
    <w:basedOn w:val="Normal"/>
    <w:next w:val="Normal"/>
    <w:qFormat/>
    <w:rsid w:val="00141F87"/>
    <w:pPr>
      <w:keepNext/>
      <w:numPr>
        <w:numId w:val="32"/>
      </w:numPr>
      <w:tabs>
        <w:tab w:val="left" w:pos="0"/>
      </w:tabs>
      <w:suppressAutoHyphens/>
      <w:outlineLvl w:val="0"/>
    </w:pPr>
    <w:rPr>
      <w:b/>
      <w:spacing w:val="-3"/>
      <w:u w:val="single"/>
      <w:lang w:val="es-ES_tradnl"/>
    </w:rPr>
  </w:style>
  <w:style w:type="paragraph" w:styleId="Ttulo2">
    <w:name w:val="heading 2"/>
    <w:basedOn w:val="Normal"/>
    <w:next w:val="Normal"/>
    <w:qFormat/>
    <w:rsid w:val="00141F87"/>
    <w:pPr>
      <w:keepNext/>
      <w:numPr>
        <w:ilvl w:val="1"/>
        <w:numId w:val="32"/>
      </w:numPr>
      <w:tabs>
        <w:tab w:val="left" w:pos="0"/>
      </w:tabs>
      <w:suppressAutoHyphens/>
      <w:outlineLvl w:val="1"/>
    </w:pPr>
    <w:rPr>
      <w:b/>
      <w:spacing w:val="-3"/>
      <w:lang w:val="es-ES_tradnl"/>
    </w:rPr>
  </w:style>
  <w:style w:type="paragraph" w:styleId="Ttulo3">
    <w:name w:val="heading 3"/>
    <w:basedOn w:val="Normal"/>
    <w:next w:val="Normal"/>
    <w:qFormat/>
    <w:rsid w:val="00D01FF9"/>
    <w:pPr>
      <w:keepNext/>
      <w:numPr>
        <w:ilvl w:val="2"/>
        <w:numId w:val="32"/>
      </w:numPr>
      <w:spacing w:after="60"/>
      <w:outlineLvl w:val="2"/>
    </w:pPr>
    <w:rPr>
      <w:b/>
    </w:rPr>
  </w:style>
  <w:style w:type="paragraph" w:styleId="Ttulo4">
    <w:name w:val="heading 4"/>
    <w:basedOn w:val="Normal"/>
    <w:next w:val="Normal"/>
    <w:qFormat/>
    <w:rsid w:val="00D01FF9"/>
    <w:pPr>
      <w:keepNext/>
      <w:numPr>
        <w:ilvl w:val="3"/>
        <w:numId w:val="32"/>
      </w:numPr>
      <w:outlineLvl w:val="3"/>
    </w:pPr>
    <w:rPr>
      <w:i/>
      <w:snapToGrid w:val="0"/>
      <w:color w:val="000000"/>
    </w:rPr>
  </w:style>
  <w:style w:type="paragraph" w:styleId="Ttulo5">
    <w:name w:val="heading 5"/>
    <w:basedOn w:val="Normal"/>
    <w:next w:val="Normal"/>
    <w:qFormat/>
    <w:rsid w:val="009F106B"/>
    <w:pPr>
      <w:numPr>
        <w:ilvl w:val="4"/>
        <w:numId w:val="32"/>
      </w:numPr>
      <w:spacing w:after="60"/>
      <w:outlineLvl w:val="4"/>
    </w:pPr>
  </w:style>
  <w:style w:type="paragraph" w:styleId="Ttulo6">
    <w:name w:val="heading 6"/>
    <w:basedOn w:val="Normal"/>
    <w:next w:val="Normal"/>
    <w:qFormat/>
    <w:rsid w:val="009F106B"/>
    <w:pPr>
      <w:numPr>
        <w:ilvl w:val="5"/>
        <w:numId w:val="32"/>
      </w:numPr>
      <w:spacing w:after="60"/>
      <w:outlineLvl w:val="5"/>
    </w:pPr>
    <w:rPr>
      <w:rFonts w:ascii="Times New Roman" w:hAnsi="Times New Roman"/>
      <w:i/>
    </w:rPr>
  </w:style>
  <w:style w:type="paragraph" w:styleId="Ttulo7">
    <w:name w:val="heading 7"/>
    <w:basedOn w:val="Normal"/>
    <w:next w:val="Normal"/>
    <w:qFormat/>
    <w:rsid w:val="009F106B"/>
    <w:pPr>
      <w:numPr>
        <w:ilvl w:val="6"/>
        <w:numId w:val="32"/>
      </w:numPr>
      <w:spacing w:after="60"/>
      <w:outlineLvl w:val="6"/>
    </w:pPr>
    <w:rPr>
      <w:sz w:val="20"/>
    </w:rPr>
  </w:style>
  <w:style w:type="paragraph" w:styleId="Ttulo8">
    <w:name w:val="heading 8"/>
    <w:basedOn w:val="Normal"/>
    <w:next w:val="Normal"/>
    <w:qFormat/>
    <w:rsid w:val="009F106B"/>
    <w:pPr>
      <w:numPr>
        <w:ilvl w:val="7"/>
        <w:numId w:val="32"/>
      </w:numPr>
      <w:spacing w:after="60"/>
      <w:outlineLvl w:val="7"/>
    </w:pPr>
    <w:rPr>
      <w:i/>
      <w:sz w:val="20"/>
    </w:rPr>
  </w:style>
  <w:style w:type="paragraph" w:styleId="Ttulo9">
    <w:name w:val="heading 9"/>
    <w:basedOn w:val="Normal"/>
    <w:next w:val="Normal"/>
    <w:qFormat/>
    <w:rsid w:val="009F106B"/>
    <w:pPr>
      <w:numPr>
        <w:ilvl w:val="8"/>
        <w:numId w:val="32"/>
      </w:numPr>
      <w:spacing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8360F2"/>
    <w:pPr>
      <w:tabs>
        <w:tab w:val="clear" w:pos="709"/>
        <w:tab w:val="left" w:pos="880"/>
        <w:tab w:val="right" w:leader="dot" w:pos="9497"/>
      </w:tabs>
      <w:ind w:left="221"/>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uiPriority w:val="99"/>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uiPriority w:val="59"/>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iPriority w:val="99"/>
    <w:unhideWhenUsed/>
    <w:rsid w:val="00EC1C73"/>
    <w:rPr>
      <w:color w:val="0000FF" w:themeColor="hyperlink"/>
      <w:u w:val="single"/>
    </w:rPr>
  </w:style>
  <w:style w:type="paragraph" w:styleId="Prrafodelista">
    <w:name w:val="List Paragraph"/>
    <w:basedOn w:val="Normal"/>
    <w:uiPriority w:val="34"/>
    <w:qFormat/>
    <w:rsid w:val="00970DB8"/>
    <w:pPr>
      <w:ind w:left="720"/>
      <w:contextualSpacing/>
    </w:pPr>
  </w:style>
  <w:style w:type="paragraph" w:styleId="Textonotapie">
    <w:name w:val="footnote text"/>
    <w:basedOn w:val="Normal"/>
    <w:link w:val="TextonotapieCar"/>
    <w:uiPriority w:val="99"/>
    <w:semiHidden/>
    <w:unhideWhenUsed/>
    <w:rsid w:val="00E524C0"/>
    <w:pPr>
      <w:spacing w:before="0" w:after="0"/>
    </w:pPr>
    <w:rPr>
      <w:sz w:val="20"/>
    </w:rPr>
  </w:style>
  <w:style w:type="character" w:customStyle="1" w:styleId="TextonotapieCar">
    <w:name w:val="Texto nota pie Car"/>
    <w:basedOn w:val="Fuentedeprrafopredeter"/>
    <w:link w:val="Textonotapie"/>
    <w:uiPriority w:val="99"/>
    <w:semiHidden/>
    <w:rsid w:val="00E524C0"/>
    <w:rPr>
      <w:rFonts w:ascii="Arial" w:hAnsi="Arial"/>
    </w:rPr>
  </w:style>
  <w:style w:type="character" w:styleId="Refdenotaalpie">
    <w:name w:val="footnote reference"/>
    <w:basedOn w:val="Fuentedeprrafopredeter"/>
    <w:uiPriority w:val="99"/>
    <w:semiHidden/>
    <w:unhideWhenUsed/>
    <w:rsid w:val="00E524C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8114-6B02-4EB2-ADAD-354BDA87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1214</Words>
  <Characters>6682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HUGO_PORTATIL</cp:lastModifiedBy>
  <cp:revision>17</cp:revision>
  <cp:lastPrinted>2012-09-20T14:07:00Z</cp:lastPrinted>
  <dcterms:created xsi:type="dcterms:W3CDTF">2012-03-05T15:55:00Z</dcterms:created>
  <dcterms:modified xsi:type="dcterms:W3CDTF">2012-09-20T14:33:00Z</dcterms:modified>
</cp:coreProperties>
</file>