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2F7" w:rsidRDefault="00BE0770">
      <w:pPr>
        <w:pStyle w:val="TDC1"/>
        <w:tabs>
          <w:tab w:val="left" w:pos="1100"/>
        </w:tabs>
        <w:rPr>
          <w:rFonts w:asciiTheme="minorHAnsi" w:eastAsiaTheme="minorEastAsia" w:hAnsiTheme="minorHAnsi" w:cstheme="minorBidi"/>
          <w:b w:val="0"/>
          <w:caps w:val="0"/>
          <w:szCs w:val="22"/>
        </w:rPr>
      </w:pPr>
      <w:r>
        <w:fldChar w:fldCharType="begin"/>
      </w:r>
      <w:r w:rsidR="00EC1C73">
        <w:instrText xml:space="preserve"> TOC \o "1-4" </w:instrText>
      </w:r>
      <w:r>
        <w:fldChar w:fldCharType="separate"/>
      </w:r>
      <w:r w:rsidR="00EF02F7" w:rsidRPr="00324A58">
        <w:t>MOD 1.</w:t>
      </w:r>
      <w:r w:rsidR="00EF02F7">
        <w:rPr>
          <w:rFonts w:asciiTheme="minorHAnsi" w:eastAsiaTheme="minorEastAsia" w:hAnsiTheme="minorHAnsi" w:cstheme="minorBidi"/>
          <w:b w:val="0"/>
          <w:caps w:val="0"/>
          <w:szCs w:val="22"/>
        </w:rPr>
        <w:tab/>
      </w:r>
      <w:r w:rsidR="00EF02F7">
        <w:t>INTRODUCCIÓN Y GENERALIDADES</w:t>
      </w:r>
      <w:r w:rsidR="00EF02F7">
        <w:tab/>
      </w:r>
      <w:r>
        <w:fldChar w:fldCharType="begin"/>
      </w:r>
      <w:r w:rsidR="00EF02F7">
        <w:instrText xml:space="preserve"> PAGEREF _Toc334176287 \h </w:instrText>
      </w:r>
      <w:r>
        <w:fldChar w:fldCharType="separate"/>
      </w:r>
      <w:r w:rsidR="006A7E0F">
        <w:t>1</w:t>
      </w:r>
      <w: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1.1.-</w:t>
      </w:r>
      <w:r>
        <w:rPr>
          <w:rFonts w:asciiTheme="minorHAnsi" w:eastAsiaTheme="minorEastAsia" w:hAnsiTheme="minorHAnsi" w:cstheme="minorBidi"/>
          <w:noProof/>
          <w:szCs w:val="22"/>
        </w:rPr>
        <w:tab/>
      </w:r>
      <w:r>
        <w:rPr>
          <w:noProof/>
        </w:rPr>
        <w:t>Ámbito de aplicación</w:t>
      </w:r>
      <w:r>
        <w:rPr>
          <w:noProof/>
        </w:rPr>
        <w:tab/>
      </w:r>
      <w:r w:rsidR="00BE0770">
        <w:rPr>
          <w:noProof/>
        </w:rPr>
        <w:fldChar w:fldCharType="begin"/>
      </w:r>
      <w:r>
        <w:rPr>
          <w:noProof/>
        </w:rPr>
        <w:instrText xml:space="preserve"> PAGEREF _Toc334176288 \h </w:instrText>
      </w:r>
      <w:r w:rsidR="00BE0770">
        <w:rPr>
          <w:noProof/>
        </w:rPr>
      </w:r>
      <w:r w:rsidR="00BE0770">
        <w:rPr>
          <w:noProof/>
        </w:rPr>
        <w:fldChar w:fldCharType="separate"/>
      </w:r>
      <w:r w:rsidR="006A7E0F">
        <w:rPr>
          <w:noProof/>
        </w:rPr>
        <w:t>1</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1.2.-</w:t>
      </w:r>
      <w:r>
        <w:rPr>
          <w:rFonts w:asciiTheme="minorHAnsi" w:eastAsiaTheme="minorEastAsia" w:hAnsiTheme="minorHAnsi" w:cstheme="minorBidi"/>
          <w:noProof/>
          <w:szCs w:val="22"/>
        </w:rPr>
        <w:tab/>
      </w:r>
      <w:r>
        <w:rPr>
          <w:noProof/>
        </w:rPr>
        <w:t>Descripción de las obras</w:t>
      </w:r>
      <w:r>
        <w:rPr>
          <w:noProof/>
        </w:rPr>
        <w:tab/>
      </w:r>
      <w:r w:rsidR="00BE0770">
        <w:rPr>
          <w:noProof/>
        </w:rPr>
        <w:fldChar w:fldCharType="begin"/>
      </w:r>
      <w:r>
        <w:rPr>
          <w:noProof/>
        </w:rPr>
        <w:instrText xml:space="preserve"> PAGEREF _Toc334176289 \h </w:instrText>
      </w:r>
      <w:r w:rsidR="00BE0770">
        <w:rPr>
          <w:noProof/>
        </w:rPr>
      </w:r>
      <w:r w:rsidR="00BE0770">
        <w:rPr>
          <w:noProof/>
        </w:rPr>
        <w:fldChar w:fldCharType="separate"/>
      </w:r>
      <w:r w:rsidR="006A7E0F">
        <w:rPr>
          <w:noProof/>
        </w:rPr>
        <w:t>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1.2.1.-</w:t>
      </w:r>
      <w:r>
        <w:rPr>
          <w:rFonts w:asciiTheme="minorHAnsi" w:eastAsiaTheme="minorEastAsia" w:hAnsiTheme="minorHAnsi" w:cstheme="minorBidi"/>
          <w:i w:val="0"/>
          <w:noProof/>
          <w:szCs w:val="22"/>
        </w:rPr>
        <w:tab/>
      </w:r>
      <w:r>
        <w:rPr>
          <w:noProof/>
        </w:rPr>
        <w:t>Antecedentes administrativos</w:t>
      </w:r>
      <w:r>
        <w:rPr>
          <w:noProof/>
        </w:rPr>
        <w:tab/>
      </w:r>
      <w:r w:rsidR="00BE0770">
        <w:rPr>
          <w:noProof/>
        </w:rPr>
        <w:fldChar w:fldCharType="begin"/>
      </w:r>
      <w:r>
        <w:rPr>
          <w:noProof/>
        </w:rPr>
        <w:instrText xml:space="preserve"> PAGEREF _Toc334176290 \h </w:instrText>
      </w:r>
      <w:r w:rsidR="00BE0770">
        <w:rPr>
          <w:noProof/>
        </w:rPr>
      </w:r>
      <w:r w:rsidR="00BE0770">
        <w:rPr>
          <w:noProof/>
        </w:rPr>
        <w:fldChar w:fldCharType="separate"/>
      </w:r>
      <w:r w:rsidR="006A7E0F">
        <w:rPr>
          <w:noProof/>
        </w:rPr>
        <w:t>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1.2.2.-</w:t>
      </w:r>
      <w:r>
        <w:rPr>
          <w:rFonts w:asciiTheme="minorHAnsi" w:eastAsiaTheme="minorEastAsia" w:hAnsiTheme="minorHAnsi" w:cstheme="minorBidi"/>
          <w:i w:val="0"/>
          <w:noProof/>
          <w:szCs w:val="22"/>
        </w:rPr>
        <w:tab/>
      </w:r>
      <w:r>
        <w:rPr>
          <w:noProof/>
        </w:rPr>
        <w:t>Descripción de la zona de actuación</w:t>
      </w:r>
      <w:r>
        <w:rPr>
          <w:noProof/>
        </w:rPr>
        <w:tab/>
      </w:r>
      <w:r w:rsidR="00BE0770">
        <w:rPr>
          <w:noProof/>
        </w:rPr>
        <w:fldChar w:fldCharType="begin"/>
      </w:r>
      <w:r>
        <w:rPr>
          <w:noProof/>
        </w:rPr>
        <w:instrText xml:space="preserve"> PAGEREF _Toc334176291 \h </w:instrText>
      </w:r>
      <w:r w:rsidR="00BE0770">
        <w:rPr>
          <w:noProof/>
        </w:rPr>
      </w:r>
      <w:r w:rsidR="00BE0770">
        <w:rPr>
          <w:noProof/>
        </w:rPr>
        <w:fldChar w:fldCharType="separate"/>
      </w:r>
      <w:r w:rsidR="006A7E0F">
        <w:rPr>
          <w:noProof/>
        </w:rPr>
        <w:t>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1.2.3.-</w:t>
      </w:r>
      <w:r>
        <w:rPr>
          <w:rFonts w:asciiTheme="minorHAnsi" w:eastAsiaTheme="minorEastAsia" w:hAnsiTheme="minorHAnsi" w:cstheme="minorBidi"/>
          <w:i w:val="0"/>
          <w:noProof/>
          <w:szCs w:val="22"/>
        </w:rPr>
        <w:tab/>
      </w:r>
      <w:r>
        <w:rPr>
          <w:noProof/>
        </w:rPr>
        <w:t>Descripción general de las obras y justificación de la solución adoptada</w:t>
      </w:r>
      <w:r>
        <w:rPr>
          <w:noProof/>
        </w:rPr>
        <w:tab/>
      </w:r>
      <w:r w:rsidR="00BE0770">
        <w:rPr>
          <w:noProof/>
        </w:rPr>
        <w:fldChar w:fldCharType="begin"/>
      </w:r>
      <w:r>
        <w:rPr>
          <w:noProof/>
        </w:rPr>
        <w:instrText xml:space="preserve"> PAGEREF _Toc334176292 \h </w:instrText>
      </w:r>
      <w:r w:rsidR="00BE0770">
        <w:rPr>
          <w:noProof/>
        </w:rPr>
      </w:r>
      <w:r w:rsidR="00BE0770">
        <w:rPr>
          <w:noProof/>
        </w:rPr>
        <w:fldChar w:fldCharType="separate"/>
      </w:r>
      <w:r w:rsidR="006A7E0F">
        <w:rPr>
          <w:noProof/>
        </w:rPr>
        <w:t>2</w:t>
      </w:r>
      <w:r w:rsidR="00BE0770">
        <w:rPr>
          <w:noProof/>
        </w:rPr>
        <w:fldChar w:fldCharType="end"/>
      </w:r>
    </w:p>
    <w:p w:rsidR="00EF02F7" w:rsidRDefault="00EF02F7">
      <w:pPr>
        <w:pStyle w:val="TDC1"/>
        <w:tabs>
          <w:tab w:val="left" w:pos="1100"/>
        </w:tabs>
        <w:rPr>
          <w:rFonts w:asciiTheme="minorHAnsi" w:eastAsiaTheme="minorEastAsia" w:hAnsiTheme="minorHAnsi" w:cstheme="minorBidi"/>
          <w:b w:val="0"/>
          <w:caps w:val="0"/>
          <w:szCs w:val="22"/>
        </w:rPr>
      </w:pPr>
      <w:r w:rsidRPr="00324A58">
        <w:t>MOD 2.</w:t>
      </w:r>
      <w:r>
        <w:rPr>
          <w:rFonts w:asciiTheme="minorHAnsi" w:eastAsiaTheme="minorEastAsia" w:hAnsiTheme="minorHAnsi" w:cstheme="minorBidi"/>
          <w:b w:val="0"/>
          <w:caps w:val="0"/>
          <w:szCs w:val="22"/>
        </w:rPr>
        <w:tab/>
      </w:r>
      <w:r>
        <w:t>CARACTERÍSTICAS DE LOS MATERIALES</w:t>
      </w:r>
      <w:r>
        <w:tab/>
      </w:r>
      <w:r w:rsidR="00BE0770">
        <w:fldChar w:fldCharType="begin"/>
      </w:r>
      <w:r>
        <w:instrText xml:space="preserve"> PAGEREF _Toc334176293 \h </w:instrText>
      </w:r>
      <w:r w:rsidR="00BE0770">
        <w:fldChar w:fldCharType="separate"/>
      </w:r>
      <w:r w:rsidR="006A7E0F">
        <w:t>5</w:t>
      </w:r>
      <w:r w:rsidR="00BE0770">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2.1.-</w:t>
      </w:r>
      <w:r>
        <w:rPr>
          <w:rFonts w:asciiTheme="minorHAnsi" w:eastAsiaTheme="minorEastAsia" w:hAnsiTheme="minorHAnsi" w:cstheme="minorBidi"/>
          <w:noProof/>
          <w:szCs w:val="22"/>
        </w:rPr>
        <w:tab/>
      </w:r>
      <w:r>
        <w:rPr>
          <w:noProof/>
        </w:rPr>
        <w:t>Cementos</w:t>
      </w:r>
      <w:r>
        <w:rPr>
          <w:noProof/>
        </w:rPr>
        <w:tab/>
      </w:r>
      <w:r w:rsidR="00BE0770">
        <w:rPr>
          <w:noProof/>
        </w:rPr>
        <w:fldChar w:fldCharType="begin"/>
      </w:r>
      <w:r>
        <w:rPr>
          <w:noProof/>
        </w:rPr>
        <w:instrText xml:space="preserve"> PAGEREF _Toc334176294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2.2.-</w:t>
      </w:r>
      <w:r>
        <w:rPr>
          <w:rFonts w:asciiTheme="minorHAnsi" w:eastAsiaTheme="minorEastAsia" w:hAnsiTheme="minorHAnsi" w:cstheme="minorBidi"/>
          <w:noProof/>
          <w:szCs w:val="22"/>
        </w:rPr>
        <w:tab/>
      </w:r>
      <w:r>
        <w:rPr>
          <w:noProof/>
        </w:rPr>
        <w:t>Humo de sílice</w:t>
      </w:r>
      <w:r>
        <w:rPr>
          <w:noProof/>
        </w:rPr>
        <w:tab/>
      </w:r>
      <w:r w:rsidR="00BE0770">
        <w:rPr>
          <w:noProof/>
        </w:rPr>
        <w:fldChar w:fldCharType="begin"/>
      </w:r>
      <w:r>
        <w:rPr>
          <w:noProof/>
        </w:rPr>
        <w:instrText xml:space="preserve"> PAGEREF _Toc334176295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2.2.1.-</w:t>
      </w:r>
      <w:r>
        <w:rPr>
          <w:rFonts w:asciiTheme="minorHAnsi" w:eastAsiaTheme="minorEastAsia" w:hAnsiTheme="minorHAnsi" w:cstheme="minorBidi"/>
          <w:i w:val="0"/>
          <w:noProof/>
          <w:szCs w:val="22"/>
        </w:rPr>
        <w:tab/>
      </w:r>
      <w:r>
        <w:rPr>
          <w:noProof/>
        </w:rPr>
        <w:t>Definición</w:t>
      </w:r>
      <w:r>
        <w:rPr>
          <w:noProof/>
        </w:rPr>
        <w:tab/>
      </w:r>
      <w:r w:rsidR="00BE0770">
        <w:rPr>
          <w:noProof/>
        </w:rPr>
        <w:fldChar w:fldCharType="begin"/>
      </w:r>
      <w:r>
        <w:rPr>
          <w:noProof/>
        </w:rPr>
        <w:instrText xml:space="preserve"> PAGEREF _Toc334176296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2.2.2.-</w:t>
      </w:r>
      <w:r>
        <w:rPr>
          <w:rFonts w:asciiTheme="minorHAnsi" w:eastAsiaTheme="minorEastAsia" w:hAnsiTheme="minorHAnsi" w:cstheme="minorBidi"/>
          <w:i w:val="0"/>
          <w:noProof/>
          <w:szCs w:val="22"/>
        </w:rPr>
        <w:tab/>
      </w:r>
      <w:r>
        <w:rPr>
          <w:noProof/>
        </w:rPr>
        <w:t>Condiciones generales</w:t>
      </w:r>
      <w:r>
        <w:rPr>
          <w:noProof/>
        </w:rPr>
        <w:tab/>
      </w:r>
      <w:r w:rsidR="00BE0770">
        <w:rPr>
          <w:noProof/>
        </w:rPr>
        <w:fldChar w:fldCharType="begin"/>
      </w:r>
      <w:r>
        <w:rPr>
          <w:noProof/>
        </w:rPr>
        <w:instrText xml:space="preserve"> PAGEREF _Toc334176297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2.2.3.-</w:t>
      </w:r>
      <w:r>
        <w:rPr>
          <w:rFonts w:asciiTheme="minorHAnsi" w:eastAsiaTheme="minorEastAsia" w:hAnsiTheme="minorHAnsi" w:cstheme="minorBidi"/>
          <w:i w:val="0"/>
          <w:noProof/>
          <w:szCs w:val="22"/>
        </w:rPr>
        <w:tab/>
      </w:r>
      <w:r>
        <w:rPr>
          <w:noProof/>
        </w:rPr>
        <w:t>Clasificación</w:t>
      </w:r>
      <w:r>
        <w:rPr>
          <w:noProof/>
        </w:rPr>
        <w:tab/>
      </w:r>
      <w:r w:rsidR="00BE0770">
        <w:rPr>
          <w:noProof/>
        </w:rPr>
        <w:fldChar w:fldCharType="begin"/>
      </w:r>
      <w:r>
        <w:rPr>
          <w:noProof/>
        </w:rPr>
        <w:instrText xml:space="preserve"> PAGEREF _Toc334176298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2.2.4.-</w:t>
      </w:r>
      <w:r>
        <w:rPr>
          <w:rFonts w:asciiTheme="minorHAnsi" w:eastAsiaTheme="minorEastAsia" w:hAnsiTheme="minorHAnsi" w:cstheme="minorBidi"/>
          <w:i w:val="0"/>
          <w:noProof/>
          <w:szCs w:val="22"/>
        </w:rPr>
        <w:tab/>
      </w:r>
      <w:r>
        <w:rPr>
          <w:noProof/>
        </w:rPr>
        <w:t>Transporte y almacenamiento</w:t>
      </w:r>
      <w:r>
        <w:rPr>
          <w:noProof/>
        </w:rPr>
        <w:tab/>
      </w:r>
      <w:r w:rsidR="00BE0770">
        <w:rPr>
          <w:noProof/>
        </w:rPr>
        <w:fldChar w:fldCharType="begin"/>
      </w:r>
      <w:r>
        <w:rPr>
          <w:noProof/>
        </w:rPr>
        <w:instrText xml:space="preserve"> PAGEREF _Toc334176299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2.3.-</w:t>
      </w:r>
      <w:r>
        <w:rPr>
          <w:rFonts w:asciiTheme="minorHAnsi" w:eastAsiaTheme="minorEastAsia" w:hAnsiTheme="minorHAnsi" w:cstheme="minorBidi"/>
          <w:noProof/>
          <w:szCs w:val="22"/>
        </w:rPr>
        <w:tab/>
      </w:r>
      <w:r>
        <w:rPr>
          <w:noProof/>
        </w:rPr>
        <w:t>Residuo de Craqueo Catalítico Fluidizado (FC3R)</w:t>
      </w:r>
      <w:r>
        <w:rPr>
          <w:noProof/>
        </w:rPr>
        <w:tab/>
      </w:r>
      <w:r w:rsidR="00BE0770">
        <w:rPr>
          <w:noProof/>
        </w:rPr>
        <w:fldChar w:fldCharType="begin"/>
      </w:r>
      <w:r>
        <w:rPr>
          <w:noProof/>
        </w:rPr>
        <w:instrText xml:space="preserve"> PAGEREF _Toc334176300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2.3.1.-</w:t>
      </w:r>
      <w:r>
        <w:rPr>
          <w:rFonts w:asciiTheme="minorHAnsi" w:eastAsiaTheme="minorEastAsia" w:hAnsiTheme="minorHAnsi" w:cstheme="minorBidi"/>
          <w:i w:val="0"/>
          <w:noProof/>
          <w:szCs w:val="22"/>
        </w:rPr>
        <w:tab/>
      </w:r>
      <w:r>
        <w:rPr>
          <w:noProof/>
        </w:rPr>
        <w:t>Definición</w:t>
      </w:r>
      <w:r>
        <w:rPr>
          <w:noProof/>
        </w:rPr>
        <w:tab/>
      </w:r>
      <w:r w:rsidR="00BE0770">
        <w:rPr>
          <w:noProof/>
        </w:rPr>
        <w:fldChar w:fldCharType="begin"/>
      </w:r>
      <w:r>
        <w:rPr>
          <w:noProof/>
        </w:rPr>
        <w:instrText xml:space="preserve"> PAGEREF _Toc334176301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2.3.2.-</w:t>
      </w:r>
      <w:r>
        <w:rPr>
          <w:rFonts w:asciiTheme="minorHAnsi" w:eastAsiaTheme="minorEastAsia" w:hAnsiTheme="minorHAnsi" w:cstheme="minorBidi"/>
          <w:i w:val="0"/>
          <w:noProof/>
          <w:szCs w:val="22"/>
        </w:rPr>
        <w:tab/>
      </w:r>
      <w:r>
        <w:rPr>
          <w:noProof/>
        </w:rPr>
        <w:t>Clasificación</w:t>
      </w:r>
      <w:r>
        <w:rPr>
          <w:noProof/>
        </w:rPr>
        <w:tab/>
      </w:r>
      <w:r w:rsidR="00BE0770">
        <w:rPr>
          <w:noProof/>
        </w:rPr>
        <w:fldChar w:fldCharType="begin"/>
      </w:r>
      <w:r>
        <w:rPr>
          <w:noProof/>
        </w:rPr>
        <w:instrText xml:space="preserve"> PAGEREF _Toc334176302 \h </w:instrText>
      </w:r>
      <w:r w:rsidR="00BE0770">
        <w:rPr>
          <w:noProof/>
        </w:rPr>
      </w:r>
      <w:r w:rsidR="00BE0770">
        <w:rPr>
          <w:noProof/>
        </w:rPr>
        <w:fldChar w:fldCharType="separate"/>
      </w:r>
      <w:r w:rsidR="006A7E0F">
        <w:rPr>
          <w:noProof/>
        </w:rPr>
        <w:t>5</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2.3.3.-</w:t>
      </w:r>
      <w:r>
        <w:rPr>
          <w:rFonts w:asciiTheme="minorHAnsi" w:eastAsiaTheme="minorEastAsia" w:hAnsiTheme="minorHAnsi" w:cstheme="minorBidi"/>
          <w:i w:val="0"/>
          <w:noProof/>
          <w:szCs w:val="22"/>
        </w:rPr>
        <w:tab/>
      </w:r>
      <w:r>
        <w:rPr>
          <w:noProof/>
        </w:rPr>
        <w:t>Transporte y almacenamiento</w:t>
      </w:r>
      <w:r>
        <w:rPr>
          <w:noProof/>
        </w:rPr>
        <w:tab/>
      </w:r>
      <w:r w:rsidR="00BE0770">
        <w:rPr>
          <w:noProof/>
        </w:rPr>
        <w:fldChar w:fldCharType="begin"/>
      </w:r>
      <w:r>
        <w:rPr>
          <w:noProof/>
        </w:rPr>
        <w:instrText xml:space="preserve"> PAGEREF _Toc334176303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2.4.-</w:t>
      </w:r>
      <w:r>
        <w:rPr>
          <w:rFonts w:asciiTheme="minorHAnsi" w:eastAsiaTheme="minorEastAsia" w:hAnsiTheme="minorHAnsi" w:cstheme="minorBidi"/>
          <w:noProof/>
          <w:szCs w:val="22"/>
        </w:rPr>
        <w:tab/>
      </w:r>
      <w:r>
        <w:rPr>
          <w:noProof/>
        </w:rPr>
        <w:t>Harina de cuarzo</w:t>
      </w:r>
      <w:r>
        <w:rPr>
          <w:noProof/>
        </w:rPr>
        <w:tab/>
      </w:r>
      <w:r w:rsidR="00BE0770">
        <w:rPr>
          <w:noProof/>
        </w:rPr>
        <w:fldChar w:fldCharType="begin"/>
      </w:r>
      <w:r>
        <w:rPr>
          <w:noProof/>
        </w:rPr>
        <w:instrText xml:space="preserve"> PAGEREF _Toc334176304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2.4.1.-</w:t>
      </w:r>
      <w:r>
        <w:rPr>
          <w:rFonts w:asciiTheme="minorHAnsi" w:eastAsiaTheme="minorEastAsia" w:hAnsiTheme="minorHAnsi" w:cstheme="minorBidi"/>
          <w:i w:val="0"/>
          <w:noProof/>
          <w:szCs w:val="22"/>
        </w:rPr>
        <w:tab/>
      </w:r>
      <w:r>
        <w:rPr>
          <w:noProof/>
        </w:rPr>
        <w:t>Definición</w:t>
      </w:r>
      <w:r>
        <w:rPr>
          <w:noProof/>
        </w:rPr>
        <w:tab/>
      </w:r>
      <w:r w:rsidR="00BE0770">
        <w:rPr>
          <w:noProof/>
        </w:rPr>
        <w:fldChar w:fldCharType="begin"/>
      </w:r>
      <w:r>
        <w:rPr>
          <w:noProof/>
        </w:rPr>
        <w:instrText xml:space="preserve"> PAGEREF _Toc334176305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2.4.2.-</w:t>
      </w:r>
      <w:r>
        <w:rPr>
          <w:rFonts w:asciiTheme="minorHAnsi" w:eastAsiaTheme="minorEastAsia" w:hAnsiTheme="minorHAnsi" w:cstheme="minorBidi"/>
          <w:i w:val="0"/>
          <w:noProof/>
          <w:szCs w:val="22"/>
        </w:rPr>
        <w:tab/>
      </w:r>
      <w:r>
        <w:rPr>
          <w:noProof/>
        </w:rPr>
        <w:t>Clasificación</w:t>
      </w:r>
      <w:r>
        <w:rPr>
          <w:noProof/>
        </w:rPr>
        <w:tab/>
      </w:r>
      <w:r w:rsidR="00BE0770">
        <w:rPr>
          <w:noProof/>
        </w:rPr>
        <w:fldChar w:fldCharType="begin"/>
      </w:r>
      <w:r>
        <w:rPr>
          <w:noProof/>
        </w:rPr>
        <w:instrText xml:space="preserve"> PAGEREF _Toc334176306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2.4.3.-</w:t>
      </w:r>
      <w:r>
        <w:rPr>
          <w:rFonts w:asciiTheme="minorHAnsi" w:eastAsiaTheme="minorEastAsia" w:hAnsiTheme="minorHAnsi" w:cstheme="minorBidi"/>
          <w:i w:val="0"/>
          <w:noProof/>
          <w:szCs w:val="22"/>
        </w:rPr>
        <w:tab/>
      </w:r>
      <w:r>
        <w:rPr>
          <w:noProof/>
        </w:rPr>
        <w:t>Transporte y almacenamiento</w:t>
      </w:r>
      <w:r>
        <w:rPr>
          <w:noProof/>
        </w:rPr>
        <w:tab/>
      </w:r>
      <w:r w:rsidR="00BE0770">
        <w:rPr>
          <w:noProof/>
        </w:rPr>
        <w:fldChar w:fldCharType="begin"/>
      </w:r>
      <w:r>
        <w:rPr>
          <w:noProof/>
        </w:rPr>
        <w:instrText xml:space="preserve"> PAGEREF _Toc334176307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2.5.-</w:t>
      </w:r>
      <w:r>
        <w:rPr>
          <w:rFonts w:asciiTheme="minorHAnsi" w:eastAsiaTheme="minorEastAsia" w:hAnsiTheme="minorHAnsi" w:cstheme="minorBidi"/>
          <w:noProof/>
          <w:szCs w:val="22"/>
        </w:rPr>
        <w:tab/>
      </w:r>
      <w:r>
        <w:rPr>
          <w:noProof/>
        </w:rPr>
        <w:t>Pigmento</w:t>
      </w:r>
      <w:r>
        <w:rPr>
          <w:noProof/>
        </w:rPr>
        <w:tab/>
      </w:r>
      <w:r w:rsidR="00BE0770">
        <w:rPr>
          <w:noProof/>
        </w:rPr>
        <w:fldChar w:fldCharType="begin"/>
      </w:r>
      <w:r>
        <w:rPr>
          <w:noProof/>
        </w:rPr>
        <w:instrText xml:space="preserve"> PAGEREF _Toc334176308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2.5.1.-</w:t>
      </w:r>
      <w:r>
        <w:rPr>
          <w:rFonts w:asciiTheme="minorHAnsi" w:eastAsiaTheme="minorEastAsia" w:hAnsiTheme="minorHAnsi" w:cstheme="minorBidi"/>
          <w:i w:val="0"/>
          <w:noProof/>
          <w:szCs w:val="22"/>
        </w:rPr>
        <w:tab/>
      </w:r>
      <w:r>
        <w:rPr>
          <w:noProof/>
        </w:rPr>
        <w:t>Definición</w:t>
      </w:r>
      <w:r>
        <w:rPr>
          <w:noProof/>
        </w:rPr>
        <w:tab/>
      </w:r>
      <w:r w:rsidR="00BE0770">
        <w:rPr>
          <w:noProof/>
        </w:rPr>
        <w:fldChar w:fldCharType="begin"/>
      </w:r>
      <w:r>
        <w:rPr>
          <w:noProof/>
        </w:rPr>
        <w:instrText xml:space="preserve"> PAGEREF _Toc334176309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2.5.2.-</w:t>
      </w:r>
      <w:r>
        <w:rPr>
          <w:rFonts w:asciiTheme="minorHAnsi" w:eastAsiaTheme="minorEastAsia" w:hAnsiTheme="minorHAnsi" w:cstheme="minorBidi"/>
          <w:i w:val="0"/>
          <w:noProof/>
          <w:szCs w:val="22"/>
        </w:rPr>
        <w:tab/>
      </w:r>
      <w:r>
        <w:rPr>
          <w:noProof/>
        </w:rPr>
        <w:t>Clasificación</w:t>
      </w:r>
      <w:r>
        <w:rPr>
          <w:noProof/>
        </w:rPr>
        <w:tab/>
      </w:r>
      <w:r w:rsidR="00BE0770">
        <w:rPr>
          <w:noProof/>
        </w:rPr>
        <w:fldChar w:fldCharType="begin"/>
      </w:r>
      <w:r>
        <w:rPr>
          <w:noProof/>
        </w:rPr>
        <w:instrText xml:space="preserve"> PAGEREF _Toc334176310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sidRPr="00324A58">
        <w:rPr>
          <w:noProof/>
        </w:rPr>
        <w:t>MOD 2.6.-</w:t>
      </w:r>
      <w:r>
        <w:rPr>
          <w:rFonts w:asciiTheme="minorHAnsi" w:eastAsiaTheme="minorEastAsia" w:hAnsiTheme="minorHAnsi" w:cstheme="minorBidi"/>
          <w:noProof/>
          <w:szCs w:val="22"/>
        </w:rPr>
        <w:tab/>
      </w:r>
      <w:r>
        <w:rPr>
          <w:noProof/>
        </w:rPr>
        <w:t>Áridos para hormigones</w:t>
      </w:r>
      <w:r>
        <w:rPr>
          <w:noProof/>
        </w:rPr>
        <w:tab/>
      </w:r>
      <w:r w:rsidR="00BE0770">
        <w:rPr>
          <w:noProof/>
        </w:rPr>
        <w:fldChar w:fldCharType="begin"/>
      </w:r>
      <w:r>
        <w:rPr>
          <w:noProof/>
        </w:rPr>
        <w:instrText xml:space="preserve"> PAGEREF _Toc334176311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lastRenderedPageBreak/>
        <w:t>MOD 2.6.1.-</w:t>
      </w:r>
      <w:r>
        <w:rPr>
          <w:rFonts w:asciiTheme="minorHAnsi" w:eastAsiaTheme="minorEastAsia" w:hAnsiTheme="minorHAnsi" w:cstheme="minorBidi"/>
          <w:i w:val="0"/>
          <w:noProof/>
          <w:szCs w:val="22"/>
        </w:rPr>
        <w:tab/>
      </w:r>
      <w:r>
        <w:rPr>
          <w:noProof/>
        </w:rPr>
        <w:t>Condiciones generales</w:t>
      </w:r>
      <w:r>
        <w:rPr>
          <w:noProof/>
        </w:rPr>
        <w:tab/>
      </w:r>
      <w:r w:rsidR="00BE0770">
        <w:rPr>
          <w:noProof/>
        </w:rPr>
        <w:fldChar w:fldCharType="begin"/>
      </w:r>
      <w:r>
        <w:rPr>
          <w:noProof/>
        </w:rPr>
        <w:instrText xml:space="preserve"> PAGEREF _Toc334176312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2.6.2.-</w:t>
      </w:r>
      <w:r>
        <w:rPr>
          <w:rFonts w:asciiTheme="minorHAnsi" w:eastAsiaTheme="minorEastAsia" w:hAnsiTheme="minorHAnsi" w:cstheme="minorBidi"/>
          <w:i w:val="0"/>
          <w:noProof/>
          <w:szCs w:val="22"/>
        </w:rPr>
        <w:tab/>
      </w:r>
      <w:r>
        <w:rPr>
          <w:noProof/>
        </w:rPr>
        <w:t>Árido fino</w:t>
      </w:r>
      <w:r>
        <w:rPr>
          <w:noProof/>
        </w:rPr>
        <w:tab/>
      </w:r>
      <w:r w:rsidR="00BE0770">
        <w:rPr>
          <w:noProof/>
        </w:rPr>
        <w:fldChar w:fldCharType="begin"/>
      </w:r>
      <w:r>
        <w:rPr>
          <w:noProof/>
        </w:rPr>
        <w:instrText xml:space="preserve"> PAGEREF _Toc334176313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2.7.-</w:t>
      </w:r>
      <w:r>
        <w:rPr>
          <w:rFonts w:asciiTheme="minorHAnsi" w:eastAsiaTheme="minorEastAsia" w:hAnsiTheme="minorHAnsi" w:cstheme="minorBidi"/>
          <w:noProof/>
          <w:szCs w:val="22"/>
        </w:rPr>
        <w:tab/>
      </w:r>
      <w:r>
        <w:rPr>
          <w:noProof/>
        </w:rPr>
        <w:t>Aditivos a emplear en áridos y hormigones</w:t>
      </w:r>
      <w:r>
        <w:rPr>
          <w:noProof/>
        </w:rPr>
        <w:tab/>
      </w:r>
      <w:r w:rsidR="00BE0770">
        <w:rPr>
          <w:noProof/>
        </w:rPr>
        <w:fldChar w:fldCharType="begin"/>
      </w:r>
      <w:r>
        <w:rPr>
          <w:noProof/>
        </w:rPr>
        <w:instrText xml:space="preserve"> PAGEREF _Toc334176314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2.7.1.-</w:t>
      </w:r>
      <w:r>
        <w:rPr>
          <w:rFonts w:asciiTheme="minorHAnsi" w:eastAsiaTheme="minorEastAsia" w:hAnsiTheme="minorHAnsi" w:cstheme="minorBidi"/>
          <w:i w:val="0"/>
          <w:noProof/>
          <w:szCs w:val="22"/>
        </w:rPr>
        <w:tab/>
      </w:r>
      <w:r w:rsidRPr="00324A58">
        <w:rPr>
          <w:noProof/>
          <w:lang w:val="es-ES_tradnl"/>
        </w:rPr>
        <w:t>Materiales</w:t>
      </w:r>
      <w:r>
        <w:rPr>
          <w:noProof/>
        </w:rPr>
        <w:tab/>
      </w:r>
      <w:r w:rsidR="00BE0770">
        <w:rPr>
          <w:noProof/>
        </w:rPr>
        <w:fldChar w:fldCharType="begin"/>
      </w:r>
      <w:r>
        <w:rPr>
          <w:noProof/>
        </w:rPr>
        <w:instrText xml:space="preserve"> PAGEREF _Toc334176315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2.8.-</w:t>
      </w:r>
      <w:r>
        <w:rPr>
          <w:rFonts w:asciiTheme="minorHAnsi" w:eastAsiaTheme="minorEastAsia" w:hAnsiTheme="minorHAnsi" w:cstheme="minorBidi"/>
          <w:noProof/>
          <w:szCs w:val="22"/>
        </w:rPr>
        <w:tab/>
      </w:r>
      <w:r>
        <w:rPr>
          <w:noProof/>
        </w:rPr>
        <w:t>Fibras de acero</w:t>
      </w:r>
      <w:r>
        <w:rPr>
          <w:noProof/>
        </w:rPr>
        <w:tab/>
      </w:r>
      <w:r w:rsidR="00BE0770">
        <w:rPr>
          <w:noProof/>
        </w:rPr>
        <w:fldChar w:fldCharType="begin"/>
      </w:r>
      <w:r>
        <w:rPr>
          <w:noProof/>
        </w:rPr>
        <w:instrText xml:space="preserve"> PAGEREF _Toc334176316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2.8.1.-</w:t>
      </w:r>
      <w:r>
        <w:rPr>
          <w:rFonts w:asciiTheme="minorHAnsi" w:eastAsiaTheme="minorEastAsia" w:hAnsiTheme="minorHAnsi" w:cstheme="minorBidi"/>
          <w:i w:val="0"/>
          <w:noProof/>
          <w:szCs w:val="22"/>
        </w:rPr>
        <w:tab/>
      </w:r>
      <w:r>
        <w:rPr>
          <w:noProof/>
        </w:rPr>
        <w:t>Definición</w:t>
      </w:r>
      <w:r>
        <w:rPr>
          <w:noProof/>
        </w:rPr>
        <w:tab/>
      </w:r>
      <w:r w:rsidR="00BE0770">
        <w:rPr>
          <w:noProof/>
        </w:rPr>
        <w:fldChar w:fldCharType="begin"/>
      </w:r>
      <w:r>
        <w:rPr>
          <w:noProof/>
        </w:rPr>
        <w:instrText xml:space="preserve"> PAGEREF _Toc334176317 \h </w:instrText>
      </w:r>
      <w:r w:rsidR="00BE0770">
        <w:rPr>
          <w:noProof/>
        </w:rPr>
      </w:r>
      <w:r w:rsidR="00BE0770">
        <w:rPr>
          <w:noProof/>
        </w:rPr>
        <w:fldChar w:fldCharType="separate"/>
      </w:r>
      <w:r w:rsidR="006A7E0F">
        <w:rPr>
          <w:noProof/>
        </w:rPr>
        <w:t>6</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2.8.2.-</w:t>
      </w:r>
      <w:r>
        <w:rPr>
          <w:rFonts w:asciiTheme="minorHAnsi" w:eastAsiaTheme="minorEastAsia" w:hAnsiTheme="minorHAnsi" w:cstheme="minorBidi"/>
          <w:i w:val="0"/>
          <w:noProof/>
          <w:szCs w:val="22"/>
        </w:rPr>
        <w:tab/>
      </w:r>
      <w:r w:rsidRPr="00324A58">
        <w:rPr>
          <w:noProof/>
          <w:lang w:val="es-ES_tradnl"/>
        </w:rPr>
        <w:t>Condiciones generales</w:t>
      </w:r>
      <w:r>
        <w:rPr>
          <w:noProof/>
        </w:rPr>
        <w:tab/>
      </w:r>
      <w:r w:rsidR="00BE0770">
        <w:rPr>
          <w:noProof/>
        </w:rPr>
        <w:fldChar w:fldCharType="begin"/>
      </w:r>
      <w:r>
        <w:rPr>
          <w:noProof/>
        </w:rPr>
        <w:instrText xml:space="preserve"> PAGEREF _Toc334176318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2.8.3.-</w:t>
      </w:r>
      <w:r>
        <w:rPr>
          <w:rFonts w:asciiTheme="minorHAnsi" w:eastAsiaTheme="minorEastAsia" w:hAnsiTheme="minorHAnsi" w:cstheme="minorBidi"/>
          <w:i w:val="0"/>
          <w:noProof/>
          <w:szCs w:val="22"/>
        </w:rPr>
        <w:tab/>
      </w:r>
      <w:r w:rsidRPr="00324A58">
        <w:rPr>
          <w:noProof/>
          <w:lang w:val="es-ES_tradnl"/>
        </w:rPr>
        <w:t>Equipos</w:t>
      </w:r>
      <w:r>
        <w:rPr>
          <w:noProof/>
        </w:rPr>
        <w:tab/>
      </w:r>
      <w:r w:rsidR="00BE0770">
        <w:rPr>
          <w:noProof/>
        </w:rPr>
        <w:fldChar w:fldCharType="begin"/>
      </w:r>
      <w:r>
        <w:rPr>
          <w:noProof/>
        </w:rPr>
        <w:instrText xml:space="preserve"> PAGEREF _Toc334176319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2.8.4.-</w:t>
      </w:r>
      <w:r>
        <w:rPr>
          <w:rFonts w:asciiTheme="minorHAnsi" w:eastAsiaTheme="minorEastAsia" w:hAnsiTheme="minorHAnsi" w:cstheme="minorBidi"/>
          <w:i w:val="0"/>
          <w:noProof/>
          <w:szCs w:val="22"/>
        </w:rPr>
        <w:tab/>
      </w:r>
      <w:r w:rsidRPr="00324A58">
        <w:rPr>
          <w:noProof/>
          <w:lang w:val="es-ES_tradnl"/>
        </w:rPr>
        <w:t>Clasificación</w:t>
      </w:r>
      <w:r>
        <w:rPr>
          <w:noProof/>
        </w:rPr>
        <w:tab/>
      </w:r>
      <w:r w:rsidR="00BE0770">
        <w:rPr>
          <w:noProof/>
        </w:rPr>
        <w:fldChar w:fldCharType="begin"/>
      </w:r>
      <w:r>
        <w:rPr>
          <w:noProof/>
        </w:rPr>
        <w:instrText xml:space="preserve"> PAGEREF _Toc334176320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2.9.-</w:t>
      </w:r>
      <w:r>
        <w:rPr>
          <w:rFonts w:asciiTheme="minorHAnsi" w:eastAsiaTheme="minorEastAsia" w:hAnsiTheme="minorHAnsi" w:cstheme="minorBidi"/>
          <w:noProof/>
          <w:szCs w:val="22"/>
        </w:rPr>
        <w:tab/>
      </w:r>
      <w:r>
        <w:rPr>
          <w:noProof/>
        </w:rPr>
        <w:t>Hormigones</w:t>
      </w:r>
      <w:r>
        <w:rPr>
          <w:noProof/>
        </w:rPr>
        <w:tab/>
      </w:r>
      <w:r w:rsidR="00BE0770">
        <w:rPr>
          <w:noProof/>
        </w:rPr>
        <w:fldChar w:fldCharType="begin"/>
      </w:r>
      <w:r>
        <w:rPr>
          <w:noProof/>
        </w:rPr>
        <w:instrText xml:space="preserve"> PAGEREF _Toc334176321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2.9.1.-</w:t>
      </w:r>
      <w:r>
        <w:rPr>
          <w:rFonts w:asciiTheme="minorHAnsi" w:eastAsiaTheme="minorEastAsia" w:hAnsiTheme="minorHAnsi" w:cstheme="minorBidi"/>
          <w:i w:val="0"/>
          <w:noProof/>
          <w:szCs w:val="22"/>
        </w:rPr>
        <w:tab/>
      </w:r>
      <w:r w:rsidRPr="00324A58">
        <w:rPr>
          <w:noProof/>
          <w:lang w:val="es-ES_tradnl"/>
        </w:rPr>
        <w:t>Definición</w:t>
      </w:r>
      <w:r>
        <w:rPr>
          <w:noProof/>
        </w:rPr>
        <w:tab/>
      </w:r>
      <w:r w:rsidR="00BE0770">
        <w:rPr>
          <w:noProof/>
        </w:rPr>
        <w:fldChar w:fldCharType="begin"/>
      </w:r>
      <w:r>
        <w:rPr>
          <w:noProof/>
        </w:rPr>
        <w:instrText xml:space="preserve"> PAGEREF _Toc334176322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2.9.2.-</w:t>
      </w:r>
      <w:r>
        <w:rPr>
          <w:rFonts w:asciiTheme="minorHAnsi" w:eastAsiaTheme="minorEastAsia" w:hAnsiTheme="minorHAnsi" w:cstheme="minorBidi"/>
          <w:i w:val="0"/>
          <w:noProof/>
          <w:szCs w:val="22"/>
        </w:rPr>
        <w:tab/>
      </w:r>
      <w:r w:rsidRPr="00324A58">
        <w:rPr>
          <w:noProof/>
          <w:lang w:val="es-ES_tradnl"/>
        </w:rPr>
        <w:t>Materiales</w:t>
      </w:r>
      <w:r>
        <w:rPr>
          <w:noProof/>
        </w:rPr>
        <w:tab/>
      </w:r>
      <w:r w:rsidR="00BE0770">
        <w:rPr>
          <w:noProof/>
        </w:rPr>
        <w:fldChar w:fldCharType="begin"/>
      </w:r>
      <w:r>
        <w:rPr>
          <w:noProof/>
        </w:rPr>
        <w:instrText xml:space="preserve"> PAGEREF _Toc334176323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2.9.3.-</w:t>
      </w:r>
      <w:r>
        <w:rPr>
          <w:rFonts w:asciiTheme="minorHAnsi" w:eastAsiaTheme="minorEastAsia" w:hAnsiTheme="minorHAnsi" w:cstheme="minorBidi"/>
          <w:i w:val="0"/>
          <w:noProof/>
          <w:szCs w:val="22"/>
        </w:rPr>
        <w:tab/>
      </w:r>
      <w:r w:rsidRPr="00324A58">
        <w:rPr>
          <w:noProof/>
          <w:lang w:val="es-ES_tradnl"/>
        </w:rPr>
        <w:t>Tipos de hormigón y distintivos de calidad</w:t>
      </w:r>
      <w:r>
        <w:rPr>
          <w:noProof/>
        </w:rPr>
        <w:tab/>
      </w:r>
      <w:r w:rsidR="00BE0770">
        <w:rPr>
          <w:noProof/>
        </w:rPr>
        <w:fldChar w:fldCharType="begin"/>
      </w:r>
      <w:r>
        <w:rPr>
          <w:noProof/>
        </w:rPr>
        <w:instrText xml:space="preserve"> PAGEREF _Toc334176324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2.9.4.-</w:t>
      </w:r>
      <w:r>
        <w:rPr>
          <w:rFonts w:asciiTheme="minorHAnsi" w:eastAsiaTheme="minorEastAsia" w:hAnsiTheme="minorHAnsi" w:cstheme="minorBidi"/>
          <w:i w:val="0"/>
          <w:noProof/>
          <w:szCs w:val="22"/>
        </w:rPr>
        <w:tab/>
      </w:r>
      <w:r w:rsidRPr="00324A58">
        <w:rPr>
          <w:noProof/>
          <w:lang w:val="es-ES_tradnl"/>
        </w:rPr>
        <w:t>Dosificación del hormigón</w:t>
      </w:r>
      <w:r>
        <w:rPr>
          <w:noProof/>
        </w:rPr>
        <w:tab/>
      </w:r>
      <w:r w:rsidR="00BE0770">
        <w:rPr>
          <w:noProof/>
        </w:rPr>
        <w:fldChar w:fldCharType="begin"/>
      </w:r>
      <w:r>
        <w:rPr>
          <w:noProof/>
        </w:rPr>
        <w:instrText xml:space="preserve"> PAGEREF _Toc334176325 \h </w:instrText>
      </w:r>
      <w:r w:rsidR="00BE0770">
        <w:rPr>
          <w:noProof/>
        </w:rPr>
      </w:r>
      <w:r w:rsidR="00BE0770">
        <w:rPr>
          <w:noProof/>
        </w:rPr>
        <w:fldChar w:fldCharType="separate"/>
      </w:r>
      <w:r w:rsidR="006A7E0F">
        <w:rPr>
          <w:noProof/>
        </w:rPr>
        <w:t>7</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2.9.5.-</w:t>
      </w:r>
      <w:r>
        <w:rPr>
          <w:rFonts w:asciiTheme="minorHAnsi" w:eastAsiaTheme="minorEastAsia" w:hAnsiTheme="minorHAnsi" w:cstheme="minorBidi"/>
          <w:i w:val="0"/>
          <w:noProof/>
          <w:szCs w:val="22"/>
        </w:rPr>
        <w:tab/>
      </w:r>
      <w:r>
        <w:rPr>
          <w:noProof/>
        </w:rPr>
        <w:t>Estudio de la mezcla y obtención de la fórmula de trabajo</w:t>
      </w:r>
      <w:r>
        <w:rPr>
          <w:noProof/>
        </w:rPr>
        <w:tab/>
      </w:r>
      <w:r w:rsidR="00BE0770">
        <w:rPr>
          <w:noProof/>
        </w:rPr>
        <w:fldChar w:fldCharType="begin"/>
      </w:r>
      <w:r>
        <w:rPr>
          <w:noProof/>
        </w:rPr>
        <w:instrText xml:space="preserve"> PAGEREF _Toc334176326 \h </w:instrText>
      </w:r>
      <w:r w:rsidR="00BE0770">
        <w:rPr>
          <w:noProof/>
        </w:rPr>
      </w:r>
      <w:r w:rsidR="00BE0770">
        <w:rPr>
          <w:noProof/>
        </w:rPr>
        <w:fldChar w:fldCharType="separate"/>
      </w:r>
      <w:r w:rsidR="006A7E0F">
        <w:rPr>
          <w:noProof/>
        </w:rPr>
        <w:t>8</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2.9.6.-</w:t>
      </w:r>
      <w:r>
        <w:rPr>
          <w:rFonts w:asciiTheme="minorHAnsi" w:eastAsiaTheme="minorEastAsia" w:hAnsiTheme="minorHAnsi" w:cstheme="minorBidi"/>
          <w:i w:val="0"/>
          <w:noProof/>
          <w:szCs w:val="22"/>
        </w:rPr>
        <w:tab/>
      </w:r>
      <w:r w:rsidRPr="00324A58">
        <w:rPr>
          <w:noProof/>
          <w:lang w:val="es-ES_tradnl"/>
        </w:rPr>
        <w:t>Amasado del UHPFRC para la prefabricación de la pasarela</w:t>
      </w:r>
      <w:r>
        <w:rPr>
          <w:noProof/>
        </w:rPr>
        <w:tab/>
      </w:r>
      <w:r w:rsidR="00BE0770">
        <w:rPr>
          <w:noProof/>
        </w:rPr>
        <w:fldChar w:fldCharType="begin"/>
      </w:r>
      <w:r>
        <w:rPr>
          <w:noProof/>
        </w:rPr>
        <w:instrText xml:space="preserve"> PAGEREF _Toc334176327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2.10.-</w:t>
      </w:r>
      <w:r>
        <w:rPr>
          <w:rFonts w:asciiTheme="minorHAnsi" w:eastAsiaTheme="minorEastAsia" w:hAnsiTheme="minorHAnsi" w:cstheme="minorBidi"/>
          <w:noProof/>
          <w:szCs w:val="22"/>
        </w:rPr>
        <w:tab/>
      </w:r>
      <w:r>
        <w:rPr>
          <w:noProof/>
        </w:rPr>
        <w:t>Armaduras para el hormigón</w:t>
      </w:r>
      <w:r>
        <w:rPr>
          <w:noProof/>
        </w:rPr>
        <w:tab/>
      </w:r>
      <w:r w:rsidR="00BE0770">
        <w:rPr>
          <w:noProof/>
        </w:rPr>
        <w:fldChar w:fldCharType="begin"/>
      </w:r>
      <w:r>
        <w:rPr>
          <w:noProof/>
        </w:rPr>
        <w:instrText xml:space="preserve"> PAGEREF _Toc334176328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2.10.1.-</w:t>
      </w:r>
      <w:r>
        <w:rPr>
          <w:rFonts w:asciiTheme="minorHAnsi" w:eastAsiaTheme="minorEastAsia" w:hAnsiTheme="minorHAnsi" w:cstheme="minorBidi"/>
          <w:i w:val="0"/>
          <w:noProof/>
          <w:szCs w:val="22"/>
        </w:rPr>
        <w:tab/>
      </w:r>
      <w:r>
        <w:rPr>
          <w:noProof/>
        </w:rPr>
        <w:t>Cordones para hormigón pretensado</w:t>
      </w:r>
      <w:r>
        <w:rPr>
          <w:noProof/>
        </w:rPr>
        <w:tab/>
      </w:r>
      <w:r w:rsidR="00BE0770">
        <w:rPr>
          <w:noProof/>
        </w:rPr>
        <w:fldChar w:fldCharType="begin"/>
      </w:r>
      <w:r>
        <w:rPr>
          <w:noProof/>
        </w:rPr>
        <w:instrText xml:space="preserve"> PAGEREF _Toc334176329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2.10.2.-</w:t>
      </w:r>
      <w:r>
        <w:rPr>
          <w:rFonts w:asciiTheme="minorHAnsi" w:eastAsiaTheme="minorEastAsia" w:hAnsiTheme="minorHAnsi" w:cstheme="minorBidi"/>
          <w:i w:val="0"/>
          <w:noProof/>
          <w:szCs w:val="22"/>
        </w:rPr>
        <w:tab/>
      </w:r>
      <w:r>
        <w:rPr>
          <w:noProof/>
        </w:rPr>
        <w:t>Forma y dimensiones</w:t>
      </w:r>
      <w:r>
        <w:rPr>
          <w:noProof/>
        </w:rPr>
        <w:tab/>
      </w:r>
      <w:r w:rsidR="00BE0770">
        <w:rPr>
          <w:noProof/>
        </w:rPr>
        <w:fldChar w:fldCharType="begin"/>
      </w:r>
      <w:r>
        <w:rPr>
          <w:noProof/>
        </w:rPr>
        <w:instrText xml:space="preserve"> PAGEREF _Toc334176330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2.10.3.-</w:t>
      </w:r>
      <w:r>
        <w:rPr>
          <w:rFonts w:asciiTheme="minorHAnsi" w:eastAsiaTheme="minorEastAsia" w:hAnsiTheme="minorHAnsi" w:cstheme="minorBidi"/>
          <w:i w:val="0"/>
          <w:noProof/>
          <w:szCs w:val="22"/>
        </w:rPr>
        <w:tab/>
      </w:r>
      <w:r>
        <w:rPr>
          <w:noProof/>
        </w:rPr>
        <w:t>Procedimiento de tesado</w:t>
      </w:r>
      <w:r>
        <w:rPr>
          <w:noProof/>
        </w:rPr>
        <w:tab/>
      </w:r>
      <w:r w:rsidR="00BE0770">
        <w:rPr>
          <w:noProof/>
        </w:rPr>
        <w:fldChar w:fldCharType="begin"/>
      </w:r>
      <w:r>
        <w:rPr>
          <w:noProof/>
        </w:rPr>
        <w:instrText xml:space="preserve"> PAGEREF _Toc334176331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2.10.4.-</w:t>
      </w:r>
      <w:r>
        <w:rPr>
          <w:rFonts w:asciiTheme="minorHAnsi" w:eastAsiaTheme="minorEastAsia" w:hAnsiTheme="minorHAnsi" w:cstheme="minorBidi"/>
          <w:i w:val="0"/>
          <w:noProof/>
          <w:szCs w:val="22"/>
        </w:rPr>
        <w:tab/>
      </w:r>
      <w:r>
        <w:rPr>
          <w:noProof/>
        </w:rPr>
        <w:t>Encofrado de la pasarela</w:t>
      </w:r>
      <w:r>
        <w:rPr>
          <w:noProof/>
        </w:rPr>
        <w:tab/>
      </w:r>
      <w:r w:rsidR="00BE0770">
        <w:rPr>
          <w:noProof/>
        </w:rPr>
        <w:fldChar w:fldCharType="begin"/>
      </w:r>
      <w:r>
        <w:rPr>
          <w:noProof/>
        </w:rPr>
        <w:instrText xml:space="preserve"> PAGEREF _Toc334176332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2.11.-</w:t>
      </w:r>
      <w:r>
        <w:rPr>
          <w:rFonts w:asciiTheme="minorHAnsi" w:eastAsiaTheme="minorEastAsia" w:hAnsiTheme="minorHAnsi" w:cstheme="minorBidi"/>
          <w:noProof/>
          <w:szCs w:val="22"/>
        </w:rPr>
        <w:tab/>
      </w:r>
      <w:r>
        <w:rPr>
          <w:noProof/>
        </w:rPr>
        <w:t>Vidrio de seguridad</w:t>
      </w:r>
      <w:r>
        <w:rPr>
          <w:noProof/>
        </w:rPr>
        <w:tab/>
      </w:r>
      <w:r w:rsidR="00BE0770">
        <w:rPr>
          <w:noProof/>
        </w:rPr>
        <w:fldChar w:fldCharType="begin"/>
      </w:r>
      <w:r>
        <w:rPr>
          <w:noProof/>
        </w:rPr>
        <w:instrText xml:space="preserve"> PAGEREF _Toc334176333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2.12.-</w:t>
      </w:r>
      <w:r>
        <w:rPr>
          <w:rFonts w:asciiTheme="minorHAnsi" w:eastAsiaTheme="minorEastAsia" w:hAnsiTheme="minorHAnsi" w:cstheme="minorBidi"/>
          <w:noProof/>
          <w:szCs w:val="22"/>
        </w:rPr>
        <w:tab/>
      </w:r>
      <w:r>
        <w:rPr>
          <w:noProof/>
        </w:rPr>
        <w:t>Barandilla sobre la pasarela</w:t>
      </w:r>
      <w:r>
        <w:rPr>
          <w:noProof/>
        </w:rPr>
        <w:tab/>
      </w:r>
      <w:r w:rsidR="00BE0770">
        <w:rPr>
          <w:noProof/>
        </w:rPr>
        <w:fldChar w:fldCharType="begin"/>
      </w:r>
      <w:r>
        <w:rPr>
          <w:noProof/>
        </w:rPr>
        <w:instrText xml:space="preserve"> PAGEREF _Toc334176334 \h </w:instrText>
      </w:r>
      <w:r w:rsidR="00BE0770">
        <w:rPr>
          <w:noProof/>
        </w:rPr>
      </w:r>
      <w:r w:rsidR="00BE0770">
        <w:rPr>
          <w:noProof/>
        </w:rPr>
        <w:fldChar w:fldCharType="separate"/>
      </w:r>
      <w:r w:rsidR="006A7E0F">
        <w:rPr>
          <w:noProof/>
        </w:rPr>
        <w:t>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2.13.-</w:t>
      </w:r>
      <w:r>
        <w:rPr>
          <w:rFonts w:asciiTheme="minorHAnsi" w:eastAsiaTheme="minorEastAsia" w:hAnsiTheme="minorHAnsi" w:cstheme="minorBidi"/>
          <w:noProof/>
          <w:szCs w:val="22"/>
        </w:rPr>
        <w:tab/>
      </w:r>
      <w:r>
        <w:rPr>
          <w:noProof/>
        </w:rPr>
        <w:t>Baldosas hidráulicas</w:t>
      </w:r>
      <w:r>
        <w:rPr>
          <w:noProof/>
        </w:rPr>
        <w:tab/>
      </w:r>
      <w:r w:rsidR="00BE0770">
        <w:rPr>
          <w:noProof/>
        </w:rPr>
        <w:fldChar w:fldCharType="begin"/>
      </w:r>
      <w:r>
        <w:rPr>
          <w:noProof/>
        </w:rPr>
        <w:instrText xml:space="preserve"> PAGEREF _Toc334176335 \h </w:instrText>
      </w:r>
      <w:r w:rsidR="00BE0770">
        <w:rPr>
          <w:noProof/>
        </w:rPr>
      </w:r>
      <w:r w:rsidR="00BE0770">
        <w:rPr>
          <w:noProof/>
        </w:rPr>
        <w:fldChar w:fldCharType="separate"/>
      </w:r>
      <w:r w:rsidR="006A7E0F">
        <w:rPr>
          <w:noProof/>
        </w:rPr>
        <w:t>10</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2.14.-</w:t>
      </w:r>
      <w:r>
        <w:rPr>
          <w:rFonts w:asciiTheme="minorHAnsi" w:eastAsiaTheme="minorEastAsia" w:hAnsiTheme="minorHAnsi" w:cstheme="minorBidi"/>
          <w:noProof/>
          <w:szCs w:val="22"/>
        </w:rPr>
        <w:tab/>
      </w:r>
      <w:r>
        <w:rPr>
          <w:noProof/>
        </w:rPr>
        <w:t>Gaviones</w:t>
      </w:r>
      <w:r>
        <w:rPr>
          <w:noProof/>
        </w:rPr>
        <w:tab/>
      </w:r>
      <w:r w:rsidR="00BE0770">
        <w:rPr>
          <w:noProof/>
        </w:rPr>
        <w:fldChar w:fldCharType="begin"/>
      </w:r>
      <w:r>
        <w:rPr>
          <w:noProof/>
        </w:rPr>
        <w:instrText xml:space="preserve"> PAGEREF _Toc334176336 \h </w:instrText>
      </w:r>
      <w:r w:rsidR="00BE0770">
        <w:rPr>
          <w:noProof/>
        </w:rPr>
      </w:r>
      <w:r w:rsidR="00BE0770">
        <w:rPr>
          <w:noProof/>
        </w:rPr>
        <w:fldChar w:fldCharType="separate"/>
      </w:r>
      <w:r w:rsidR="006A7E0F">
        <w:rPr>
          <w:noProof/>
        </w:rPr>
        <w:t>10</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lastRenderedPageBreak/>
        <w:t>MOD 2.14.1.-</w:t>
      </w:r>
      <w:r>
        <w:rPr>
          <w:rFonts w:asciiTheme="minorHAnsi" w:eastAsiaTheme="minorEastAsia" w:hAnsiTheme="minorHAnsi" w:cstheme="minorBidi"/>
          <w:i w:val="0"/>
          <w:noProof/>
          <w:szCs w:val="22"/>
        </w:rPr>
        <w:tab/>
      </w:r>
      <w:r>
        <w:rPr>
          <w:noProof/>
        </w:rPr>
        <w:t>Mallas de gaviones</w:t>
      </w:r>
      <w:r>
        <w:rPr>
          <w:noProof/>
        </w:rPr>
        <w:tab/>
      </w:r>
      <w:r w:rsidR="00BE0770">
        <w:rPr>
          <w:noProof/>
        </w:rPr>
        <w:fldChar w:fldCharType="begin"/>
      </w:r>
      <w:r>
        <w:rPr>
          <w:noProof/>
        </w:rPr>
        <w:instrText xml:space="preserve"> PAGEREF _Toc334176337 \h </w:instrText>
      </w:r>
      <w:r w:rsidR="00BE0770">
        <w:rPr>
          <w:noProof/>
        </w:rPr>
      </w:r>
      <w:r w:rsidR="00BE0770">
        <w:rPr>
          <w:noProof/>
        </w:rPr>
        <w:fldChar w:fldCharType="separate"/>
      </w:r>
      <w:r w:rsidR="006A7E0F">
        <w:rPr>
          <w:noProof/>
        </w:rPr>
        <w:t>10</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2.14.2.-</w:t>
      </w:r>
      <w:r>
        <w:rPr>
          <w:rFonts w:asciiTheme="minorHAnsi" w:eastAsiaTheme="minorEastAsia" w:hAnsiTheme="minorHAnsi" w:cstheme="minorBidi"/>
          <w:i w:val="0"/>
          <w:noProof/>
          <w:szCs w:val="22"/>
        </w:rPr>
        <w:tab/>
      </w:r>
      <w:r>
        <w:rPr>
          <w:noProof/>
        </w:rPr>
        <w:t>Material de relleno de los gaviones</w:t>
      </w:r>
      <w:r>
        <w:rPr>
          <w:noProof/>
        </w:rPr>
        <w:tab/>
      </w:r>
      <w:r w:rsidR="00BE0770">
        <w:rPr>
          <w:noProof/>
        </w:rPr>
        <w:fldChar w:fldCharType="begin"/>
      </w:r>
      <w:r>
        <w:rPr>
          <w:noProof/>
        </w:rPr>
        <w:instrText xml:space="preserve"> PAGEREF _Toc334176338 \h </w:instrText>
      </w:r>
      <w:r w:rsidR="00BE0770">
        <w:rPr>
          <w:noProof/>
        </w:rPr>
      </w:r>
      <w:r w:rsidR="00BE0770">
        <w:rPr>
          <w:noProof/>
        </w:rPr>
        <w:fldChar w:fldCharType="separate"/>
      </w:r>
      <w:r w:rsidR="006A7E0F">
        <w:rPr>
          <w:noProof/>
        </w:rPr>
        <w:t>10</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2.15.-</w:t>
      </w:r>
      <w:r>
        <w:rPr>
          <w:rFonts w:asciiTheme="minorHAnsi" w:eastAsiaTheme="minorEastAsia" w:hAnsiTheme="minorHAnsi" w:cstheme="minorBidi"/>
          <w:noProof/>
          <w:szCs w:val="22"/>
        </w:rPr>
        <w:tab/>
      </w:r>
      <w:r>
        <w:rPr>
          <w:noProof/>
        </w:rPr>
        <w:t>Escollera hormigonada</w:t>
      </w:r>
      <w:r>
        <w:rPr>
          <w:noProof/>
        </w:rPr>
        <w:tab/>
      </w:r>
      <w:r w:rsidR="00BE0770">
        <w:rPr>
          <w:noProof/>
        </w:rPr>
        <w:fldChar w:fldCharType="begin"/>
      </w:r>
      <w:r>
        <w:rPr>
          <w:noProof/>
        </w:rPr>
        <w:instrText xml:space="preserve"> PAGEREF _Toc334176339 \h </w:instrText>
      </w:r>
      <w:r w:rsidR="00BE0770">
        <w:rPr>
          <w:noProof/>
        </w:rPr>
      </w:r>
      <w:r w:rsidR="00BE0770">
        <w:rPr>
          <w:noProof/>
        </w:rPr>
        <w:fldChar w:fldCharType="separate"/>
      </w:r>
      <w:r w:rsidR="006A7E0F">
        <w:rPr>
          <w:noProof/>
        </w:rPr>
        <w:t>11</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2.16.-</w:t>
      </w:r>
      <w:r>
        <w:rPr>
          <w:rFonts w:asciiTheme="minorHAnsi" w:eastAsiaTheme="minorEastAsia" w:hAnsiTheme="minorHAnsi" w:cstheme="minorBidi"/>
          <w:noProof/>
          <w:szCs w:val="22"/>
        </w:rPr>
        <w:tab/>
      </w:r>
      <w:r>
        <w:rPr>
          <w:noProof/>
        </w:rPr>
        <w:t>Luminarias LED</w:t>
      </w:r>
      <w:r>
        <w:rPr>
          <w:noProof/>
        </w:rPr>
        <w:tab/>
      </w:r>
      <w:r w:rsidR="00BE0770">
        <w:rPr>
          <w:noProof/>
        </w:rPr>
        <w:fldChar w:fldCharType="begin"/>
      </w:r>
      <w:r>
        <w:rPr>
          <w:noProof/>
        </w:rPr>
        <w:instrText xml:space="preserve"> PAGEREF _Toc334176340 \h </w:instrText>
      </w:r>
      <w:r w:rsidR="00BE0770">
        <w:rPr>
          <w:noProof/>
        </w:rPr>
      </w:r>
      <w:r w:rsidR="00BE0770">
        <w:rPr>
          <w:noProof/>
        </w:rPr>
        <w:fldChar w:fldCharType="separate"/>
      </w:r>
      <w:r w:rsidR="006A7E0F">
        <w:rPr>
          <w:noProof/>
        </w:rPr>
        <w:t>11</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2.17.-</w:t>
      </w:r>
      <w:r>
        <w:rPr>
          <w:rFonts w:asciiTheme="minorHAnsi" w:eastAsiaTheme="minorEastAsia" w:hAnsiTheme="minorHAnsi" w:cstheme="minorBidi"/>
          <w:noProof/>
          <w:szCs w:val="22"/>
        </w:rPr>
        <w:tab/>
      </w:r>
      <w:r>
        <w:rPr>
          <w:noProof/>
        </w:rPr>
        <w:t>Barrera antiturbidez</w:t>
      </w:r>
      <w:r>
        <w:rPr>
          <w:noProof/>
        </w:rPr>
        <w:tab/>
      </w:r>
      <w:r w:rsidR="00BE0770">
        <w:rPr>
          <w:noProof/>
        </w:rPr>
        <w:fldChar w:fldCharType="begin"/>
      </w:r>
      <w:r>
        <w:rPr>
          <w:noProof/>
        </w:rPr>
        <w:instrText xml:space="preserve"> PAGEREF _Toc334176341 \h </w:instrText>
      </w:r>
      <w:r w:rsidR="00BE0770">
        <w:rPr>
          <w:noProof/>
        </w:rPr>
      </w:r>
      <w:r w:rsidR="00BE0770">
        <w:rPr>
          <w:noProof/>
        </w:rPr>
        <w:fldChar w:fldCharType="separate"/>
      </w:r>
      <w:r w:rsidR="006A7E0F">
        <w:rPr>
          <w:noProof/>
        </w:rPr>
        <w:t>11</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2.18.-</w:t>
      </w:r>
      <w:r>
        <w:rPr>
          <w:rFonts w:asciiTheme="minorHAnsi" w:eastAsiaTheme="minorEastAsia" w:hAnsiTheme="minorHAnsi" w:cstheme="minorBidi"/>
          <w:noProof/>
          <w:szCs w:val="22"/>
        </w:rPr>
        <w:tab/>
      </w:r>
      <w:r>
        <w:rPr>
          <w:noProof/>
        </w:rPr>
        <w:t>Tuberías de acero</w:t>
      </w:r>
      <w:r>
        <w:rPr>
          <w:noProof/>
        </w:rPr>
        <w:tab/>
      </w:r>
      <w:r w:rsidR="00BE0770">
        <w:rPr>
          <w:noProof/>
        </w:rPr>
        <w:fldChar w:fldCharType="begin"/>
      </w:r>
      <w:r>
        <w:rPr>
          <w:noProof/>
        </w:rPr>
        <w:instrText xml:space="preserve"> PAGEREF _Toc334176342 \h </w:instrText>
      </w:r>
      <w:r w:rsidR="00BE0770">
        <w:rPr>
          <w:noProof/>
        </w:rPr>
      </w:r>
      <w:r w:rsidR="00BE0770">
        <w:rPr>
          <w:noProof/>
        </w:rPr>
        <w:fldChar w:fldCharType="separate"/>
      </w:r>
      <w:r w:rsidR="006A7E0F">
        <w:rPr>
          <w:noProof/>
        </w:rPr>
        <w:t>12</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2.18.1.-</w:t>
      </w:r>
      <w:r>
        <w:rPr>
          <w:rFonts w:asciiTheme="minorHAnsi" w:eastAsiaTheme="minorEastAsia" w:hAnsiTheme="minorHAnsi" w:cstheme="minorBidi"/>
          <w:i w:val="0"/>
          <w:noProof/>
          <w:szCs w:val="22"/>
        </w:rPr>
        <w:tab/>
      </w:r>
      <w:r>
        <w:rPr>
          <w:noProof/>
        </w:rPr>
        <w:t>Tuberías de acero al carbono</w:t>
      </w:r>
      <w:r>
        <w:rPr>
          <w:noProof/>
        </w:rPr>
        <w:tab/>
      </w:r>
      <w:r w:rsidR="00BE0770">
        <w:rPr>
          <w:noProof/>
        </w:rPr>
        <w:fldChar w:fldCharType="begin"/>
      </w:r>
      <w:r>
        <w:rPr>
          <w:noProof/>
        </w:rPr>
        <w:instrText xml:space="preserve"> PAGEREF _Toc334176343 \h </w:instrText>
      </w:r>
      <w:r w:rsidR="00BE0770">
        <w:rPr>
          <w:noProof/>
        </w:rPr>
      </w:r>
      <w:r w:rsidR="00BE0770">
        <w:rPr>
          <w:noProof/>
        </w:rPr>
        <w:fldChar w:fldCharType="separate"/>
      </w:r>
      <w:r w:rsidR="006A7E0F">
        <w:rPr>
          <w:noProof/>
        </w:rPr>
        <w:t>12</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Pr>
          <w:noProof/>
        </w:rPr>
        <w:t>MOD 2.18.2.-</w:t>
      </w:r>
      <w:r>
        <w:rPr>
          <w:rFonts w:asciiTheme="minorHAnsi" w:eastAsiaTheme="minorEastAsia" w:hAnsiTheme="minorHAnsi" w:cstheme="minorBidi"/>
          <w:i w:val="0"/>
          <w:noProof/>
          <w:szCs w:val="22"/>
        </w:rPr>
        <w:tab/>
      </w:r>
      <w:r>
        <w:rPr>
          <w:noProof/>
        </w:rPr>
        <w:t>Tuberías de acero inoxidable</w:t>
      </w:r>
      <w:r>
        <w:rPr>
          <w:noProof/>
        </w:rPr>
        <w:tab/>
      </w:r>
      <w:r w:rsidR="00BE0770">
        <w:rPr>
          <w:noProof/>
        </w:rPr>
        <w:fldChar w:fldCharType="begin"/>
      </w:r>
      <w:r>
        <w:rPr>
          <w:noProof/>
        </w:rPr>
        <w:instrText xml:space="preserve"> PAGEREF _Toc334176344 \h </w:instrText>
      </w:r>
      <w:r w:rsidR="00BE0770">
        <w:rPr>
          <w:noProof/>
        </w:rPr>
      </w:r>
      <w:r w:rsidR="00BE0770">
        <w:rPr>
          <w:noProof/>
        </w:rPr>
        <w:fldChar w:fldCharType="separate"/>
      </w:r>
      <w:r w:rsidR="006A7E0F">
        <w:rPr>
          <w:noProof/>
        </w:rPr>
        <w:t>13</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2.19.-</w:t>
      </w:r>
      <w:r>
        <w:rPr>
          <w:rFonts w:asciiTheme="minorHAnsi" w:eastAsiaTheme="minorEastAsia" w:hAnsiTheme="minorHAnsi" w:cstheme="minorBidi"/>
          <w:noProof/>
          <w:szCs w:val="22"/>
        </w:rPr>
        <w:tab/>
      </w:r>
      <w:r>
        <w:rPr>
          <w:noProof/>
        </w:rPr>
        <w:t>Tuberías y piezas de fundición dúctil</w:t>
      </w:r>
      <w:r>
        <w:rPr>
          <w:noProof/>
        </w:rPr>
        <w:tab/>
      </w:r>
      <w:r w:rsidR="00BE0770">
        <w:rPr>
          <w:noProof/>
        </w:rPr>
        <w:fldChar w:fldCharType="begin"/>
      </w:r>
      <w:r>
        <w:rPr>
          <w:noProof/>
        </w:rPr>
        <w:instrText xml:space="preserve"> PAGEREF _Toc334176345 \h </w:instrText>
      </w:r>
      <w:r w:rsidR="00BE0770">
        <w:rPr>
          <w:noProof/>
        </w:rPr>
      </w:r>
      <w:r w:rsidR="00BE0770">
        <w:rPr>
          <w:noProof/>
        </w:rPr>
        <w:fldChar w:fldCharType="separate"/>
      </w:r>
      <w:r w:rsidR="006A7E0F">
        <w:rPr>
          <w:noProof/>
        </w:rPr>
        <w:t>16</w:t>
      </w:r>
      <w:r w:rsidR="00BE0770">
        <w:rPr>
          <w:noProof/>
        </w:rPr>
        <w:fldChar w:fldCharType="end"/>
      </w:r>
    </w:p>
    <w:p w:rsidR="00EF02F7" w:rsidRDefault="00EF02F7">
      <w:pPr>
        <w:pStyle w:val="TDC3"/>
        <w:tabs>
          <w:tab w:val="left" w:pos="1982"/>
        </w:tabs>
        <w:rPr>
          <w:rFonts w:asciiTheme="minorHAnsi" w:eastAsiaTheme="minorEastAsia" w:hAnsiTheme="minorHAnsi" w:cstheme="minorBidi"/>
          <w:i w:val="0"/>
          <w:noProof/>
          <w:szCs w:val="22"/>
        </w:rPr>
      </w:pPr>
      <w:r w:rsidRPr="00324A58">
        <w:rPr>
          <w:noProof/>
          <w:lang w:val="es-ES_tradnl"/>
        </w:rPr>
        <w:t>MOD 2.19.1.-</w:t>
      </w:r>
      <w:r>
        <w:rPr>
          <w:rFonts w:asciiTheme="minorHAnsi" w:eastAsiaTheme="minorEastAsia" w:hAnsiTheme="minorHAnsi" w:cstheme="minorBidi"/>
          <w:i w:val="0"/>
          <w:noProof/>
          <w:szCs w:val="22"/>
        </w:rPr>
        <w:tab/>
      </w:r>
      <w:r w:rsidRPr="00324A58">
        <w:rPr>
          <w:noProof/>
          <w:lang w:val="es-ES_tradnl"/>
        </w:rPr>
        <w:t>Tuberías de fundición dúctil</w:t>
      </w:r>
      <w:r>
        <w:rPr>
          <w:noProof/>
        </w:rPr>
        <w:tab/>
      </w:r>
      <w:r w:rsidR="00BE0770">
        <w:rPr>
          <w:noProof/>
        </w:rPr>
        <w:fldChar w:fldCharType="begin"/>
      </w:r>
      <w:r>
        <w:rPr>
          <w:noProof/>
        </w:rPr>
        <w:instrText xml:space="preserve"> PAGEREF _Toc334176346 \h </w:instrText>
      </w:r>
      <w:r w:rsidR="00BE0770">
        <w:rPr>
          <w:noProof/>
        </w:rPr>
      </w:r>
      <w:r w:rsidR="00BE0770">
        <w:rPr>
          <w:noProof/>
        </w:rPr>
        <w:fldChar w:fldCharType="separate"/>
      </w:r>
      <w:r w:rsidR="006A7E0F">
        <w:rPr>
          <w:noProof/>
        </w:rPr>
        <w:t>16</w:t>
      </w:r>
      <w:r w:rsidR="00BE0770">
        <w:rPr>
          <w:noProof/>
        </w:rPr>
        <w:fldChar w:fldCharType="end"/>
      </w:r>
    </w:p>
    <w:p w:rsidR="00EF02F7" w:rsidRDefault="00EF02F7">
      <w:pPr>
        <w:pStyle w:val="TDC3"/>
        <w:tabs>
          <w:tab w:val="left" w:pos="1982"/>
        </w:tabs>
        <w:rPr>
          <w:noProof/>
          <w:lang w:val="es-ES_tradnl"/>
        </w:rPr>
      </w:pPr>
      <w:r w:rsidRPr="00324A58">
        <w:rPr>
          <w:noProof/>
          <w:lang w:val="es-ES_tradnl"/>
        </w:rPr>
        <w:t>MOD 2.19.2.-</w:t>
      </w:r>
      <w:r>
        <w:rPr>
          <w:rFonts w:asciiTheme="minorHAnsi" w:eastAsiaTheme="minorEastAsia" w:hAnsiTheme="minorHAnsi" w:cstheme="minorBidi"/>
          <w:i w:val="0"/>
          <w:noProof/>
          <w:szCs w:val="22"/>
        </w:rPr>
        <w:tab/>
      </w:r>
      <w:r w:rsidRPr="00324A58">
        <w:rPr>
          <w:noProof/>
          <w:lang w:val="es-ES_tradnl"/>
        </w:rPr>
        <w:t xml:space="preserve">Tubos uniones y piezas accesorias en fundición dúctil para </w:t>
      </w:r>
    </w:p>
    <w:p w:rsidR="00EF02F7" w:rsidRDefault="00EF02F7">
      <w:pPr>
        <w:pStyle w:val="TDC3"/>
        <w:tabs>
          <w:tab w:val="left" w:pos="1982"/>
        </w:tabs>
        <w:rPr>
          <w:rFonts w:asciiTheme="minorHAnsi" w:eastAsiaTheme="minorEastAsia" w:hAnsiTheme="minorHAnsi" w:cstheme="minorBidi"/>
          <w:i w:val="0"/>
          <w:noProof/>
          <w:szCs w:val="22"/>
        </w:rPr>
      </w:pPr>
      <w:r>
        <w:rPr>
          <w:noProof/>
          <w:lang w:val="es-ES_tradnl"/>
        </w:rPr>
        <w:tab/>
      </w:r>
      <w:r w:rsidRPr="00324A58">
        <w:rPr>
          <w:noProof/>
          <w:lang w:val="es-ES_tradnl"/>
        </w:rPr>
        <w:t>canalizaciones con presión.</w:t>
      </w:r>
      <w:r>
        <w:rPr>
          <w:noProof/>
        </w:rPr>
        <w:tab/>
      </w:r>
      <w:r w:rsidR="00BE0770">
        <w:rPr>
          <w:noProof/>
        </w:rPr>
        <w:fldChar w:fldCharType="begin"/>
      </w:r>
      <w:r>
        <w:rPr>
          <w:noProof/>
        </w:rPr>
        <w:instrText xml:space="preserve"> PAGEREF _Toc334176347 \h </w:instrText>
      </w:r>
      <w:r w:rsidR="00BE0770">
        <w:rPr>
          <w:noProof/>
        </w:rPr>
      </w:r>
      <w:r w:rsidR="00BE0770">
        <w:rPr>
          <w:noProof/>
        </w:rPr>
        <w:fldChar w:fldCharType="separate"/>
      </w:r>
      <w:r w:rsidR="006A7E0F">
        <w:rPr>
          <w:noProof/>
        </w:rPr>
        <w:t>18</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2.20.-</w:t>
      </w:r>
      <w:r>
        <w:rPr>
          <w:rFonts w:asciiTheme="minorHAnsi" w:eastAsiaTheme="minorEastAsia" w:hAnsiTheme="minorHAnsi" w:cstheme="minorBidi"/>
          <w:noProof/>
          <w:szCs w:val="22"/>
        </w:rPr>
        <w:tab/>
      </w:r>
      <w:r>
        <w:rPr>
          <w:noProof/>
        </w:rPr>
        <w:t>Tuberías de polietileno de alta densidad</w:t>
      </w:r>
      <w:r>
        <w:rPr>
          <w:noProof/>
        </w:rPr>
        <w:tab/>
      </w:r>
      <w:r w:rsidR="00BE0770">
        <w:rPr>
          <w:noProof/>
        </w:rPr>
        <w:fldChar w:fldCharType="begin"/>
      </w:r>
      <w:r>
        <w:rPr>
          <w:noProof/>
        </w:rPr>
        <w:instrText xml:space="preserve"> PAGEREF _Toc334176348 \h </w:instrText>
      </w:r>
      <w:r w:rsidR="00BE0770">
        <w:rPr>
          <w:noProof/>
        </w:rPr>
      </w:r>
      <w:r w:rsidR="00BE0770">
        <w:rPr>
          <w:noProof/>
        </w:rPr>
        <w:fldChar w:fldCharType="separate"/>
      </w:r>
      <w:r w:rsidR="006A7E0F">
        <w:rPr>
          <w:noProof/>
        </w:rPr>
        <w:t>20</w:t>
      </w:r>
      <w:r w:rsidR="00BE0770">
        <w:rPr>
          <w:noProof/>
        </w:rPr>
        <w:fldChar w:fldCharType="end"/>
      </w:r>
    </w:p>
    <w:p w:rsidR="00EF02F7" w:rsidRDefault="00EF02F7">
      <w:pPr>
        <w:pStyle w:val="TDC1"/>
        <w:tabs>
          <w:tab w:val="left" w:pos="1100"/>
        </w:tabs>
        <w:rPr>
          <w:rFonts w:asciiTheme="minorHAnsi" w:eastAsiaTheme="minorEastAsia" w:hAnsiTheme="minorHAnsi" w:cstheme="minorBidi"/>
          <w:b w:val="0"/>
          <w:caps w:val="0"/>
          <w:szCs w:val="22"/>
        </w:rPr>
      </w:pPr>
      <w:r w:rsidRPr="00324A58">
        <w:t>MOD 3.</w:t>
      </w:r>
      <w:r>
        <w:rPr>
          <w:rFonts w:asciiTheme="minorHAnsi" w:eastAsiaTheme="minorEastAsia" w:hAnsiTheme="minorHAnsi" w:cstheme="minorBidi"/>
          <w:b w:val="0"/>
          <w:caps w:val="0"/>
          <w:szCs w:val="22"/>
        </w:rPr>
        <w:tab/>
      </w:r>
      <w:r>
        <w:t>EJECUCIÓN DE LAS OBRAS</w:t>
      </w:r>
      <w:r>
        <w:tab/>
      </w:r>
      <w:r w:rsidR="00BE0770">
        <w:fldChar w:fldCharType="begin"/>
      </w:r>
      <w:r>
        <w:instrText xml:space="preserve"> PAGEREF _Toc334176349 \h </w:instrText>
      </w:r>
      <w:r w:rsidR="00BE0770">
        <w:fldChar w:fldCharType="separate"/>
      </w:r>
      <w:r w:rsidR="006A7E0F">
        <w:t>21</w:t>
      </w:r>
      <w:r w:rsidR="00BE0770">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3.1.-</w:t>
      </w:r>
      <w:r>
        <w:rPr>
          <w:rFonts w:asciiTheme="minorHAnsi" w:eastAsiaTheme="minorEastAsia" w:hAnsiTheme="minorHAnsi" w:cstheme="minorBidi"/>
          <w:noProof/>
          <w:szCs w:val="22"/>
        </w:rPr>
        <w:tab/>
      </w:r>
      <w:r>
        <w:rPr>
          <w:noProof/>
        </w:rPr>
        <w:t>Transporte especial de la viga prefabricada</w:t>
      </w:r>
      <w:r>
        <w:rPr>
          <w:noProof/>
        </w:rPr>
        <w:tab/>
      </w:r>
      <w:r w:rsidR="00BE0770">
        <w:rPr>
          <w:noProof/>
        </w:rPr>
        <w:fldChar w:fldCharType="begin"/>
      </w:r>
      <w:r>
        <w:rPr>
          <w:noProof/>
        </w:rPr>
        <w:instrText xml:space="preserve"> PAGEREF _Toc334176350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3.2.-</w:t>
      </w:r>
      <w:r>
        <w:rPr>
          <w:rFonts w:asciiTheme="minorHAnsi" w:eastAsiaTheme="minorEastAsia" w:hAnsiTheme="minorHAnsi" w:cstheme="minorBidi"/>
          <w:noProof/>
          <w:szCs w:val="22"/>
        </w:rPr>
        <w:tab/>
      </w:r>
      <w:r>
        <w:rPr>
          <w:noProof/>
        </w:rPr>
        <w:t>Especificaciones sobre el control de calidad</w:t>
      </w:r>
      <w:r>
        <w:rPr>
          <w:noProof/>
        </w:rPr>
        <w:tab/>
      </w:r>
      <w:r w:rsidR="00BE0770">
        <w:rPr>
          <w:noProof/>
        </w:rPr>
        <w:fldChar w:fldCharType="begin"/>
      </w:r>
      <w:r>
        <w:rPr>
          <w:noProof/>
        </w:rPr>
        <w:instrText xml:space="preserve"> PAGEREF _Toc334176351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3.2.1.-</w:t>
      </w:r>
      <w:r>
        <w:rPr>
          <w:rFonts w:asciiTheme="minorHAnsi" w:eastAsiaTheme="minorEastAsia" w:hAnsiTheme="minorHAnsi" w:cstheme="minorBidi"/>
          <w:i w:val="0"/>
          <w:noProof/>
          <w:szCs w:val="22"/>
        </w:rPr>
        <w:tab/>
      </w:r>
      <w:r w:rsidRPr="00324A58">
        <w:rPr>
          <w:noProof/>
          <w:lang w:val="es-ES_tradnl"/>
        </w:rPr>
        <w:t>Fabricación de hormigón fresco para la pasarela</w:t>
      </w:r>
      <w:r>
        <w:rPr>
          <w:noProof/>
        </w:rPr>
        <w:tab/>
      </w:r>
      <w:r w:rsidR="00BE0770">
        <w:rPr>
          <w:noProof/>
        </w:rPr>
        <w:fldChar w:fldCharType="begin"/>
      </w:r>
      <w:r>
        <w:rPr>
          <w:noProof/>
        </w:rPr>
        <w:instrText xml:space="preserve"> PAGEREF _Toc334176352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4"/>
        <w:tabs>
          <w:tab w:val="left" w:pos="2262"/>
        </w:tabs>
        <w:rPr>
          <w:rFonts w:asciiTheme="minorHAnsi" w:eastAsiaTheme="minorEastAsia" w:hAnsiTheme="minorHAnsi" w:cstheme="minorBidi"/>
          <w:lang w:val="es-ES"/>
        </w:rPr>
      </w:pPr>
      <w:r w:rsidRPr="00324A58">
        <w:t>MOD 3.2.1.1.-</w:t>
      </w:r>
      <w:r>
        <w:rPr>
          <w:rFonts w:asciiTheme="minorHAnsi" w:eastAsiaTheme="minorEastAsia" w:hAnsiTheme="minorHAnsi" w:cstheme="minorBidi"/>
          <w:lang w:val="es-ES"/>
        </w:rPr>
        <w:tab/>
      </w:r>
      <w:r w:rsidRPr="00324A58">
        <w:t>HP-150</w:t>
      </w:r>
      <w:r>
        <w:tab/>
      </w:r>
      <w:r w:rsidR="00BE0770">
        <w:fldChar w:fldCharType="begin"/>
      </w:r>
      <w:r>
        <w:instrText xml:space="preserve"> PAGEREF _Toc334176353 \h </w:instrText>
      </w:r>
      <w:r w:rsidR="00BE0770">
        <w:fldChar w:fldCharType="separate"/>
      </w:r>
      <w:r w:rsidR="006A7E0F">
        <w:t>21</w:t>
      </w:r>
      <w:r w:rsidR="00BE0770">
        <w:fldChar w:fldCharType="end"/>
      </w:r>
    </w:p>
    <w:p w:rsidR="00EF02F7" w:rsidRDefault="00EF02F7">
      <w:pPr>
        <w:pStyle w:val="TDC4"/>
        <w:tabs>
          <w:tab w:val="left" w:pos="2262"/>
        </w:tabs>
        <w:rPr>
          <w:rFonts w:asciiTheme="minorHAnsi" w:eastAsiaTheme="minorEastAsia" w:hAnsiTheme="minorHAnsi" w:cstheme="minorBidi"/>
          <w:lang w:val="es-ES"/>
        </w:rPr>
      </w:pPr>
      <w:r w:rsidRPr="00324A58">
        <w:t>MOD 3.2.1.2.-</w:t>
      </w:r>
      <w:r>
        <w:rPr>
          <w:rFonts w:asciiTheme="minorHAnsi" w:eastAsiaTheme="minorEastAsia" w:hAnsiTheme="minorHAnsi" w:cstheme="minorBidi"/>
          <w:lang w:val="es-ES"/>
        </w:rPr>
        <w:tab/>
      </w:r>
      <w:r w:rsidRPr="00324A58">
        <w:t>HA-135</w:t>
      </w:r>
      <w:r>
        <w:tab/>
      </w:r>
      <w:r w:rsidR="00BE0770">
        <w:fldChar w:fldCharType="begin"/>
      </w:r>
      <w:r>
        <w:instrText xml:space="preserve"> PAGEREF _Toc334176354 \h </w:instrText>
      </w:r>
      <w:r w:rsidR="00BE0770">
        <w:fldChar w:fldCharType="separate"/>
      </w:r>
      <w:r w:rsidR="006A7E0F">
        <w:t>21</w:t>
      </w:r>
      <w:r w:rsidR="00BE0770">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3.2.2.-</w:t>
      </w:r>
      <w:r>
        <w:rPr>
          <w:rFonts w:asciiTheme="minorHAnsi" w:eastAsiaTheme="minorEastAsia" w:hAnsiTheme="minorHAnsi" w:cstheme="minorBidi"/>
          <w:i w:val="0"/>
          <w:noProof/>
          <w:szCs w:val="22"/>
        </w:rPr>
        <w:tab/>
      </w:r>
      <w:r w:rsidRPr="00324A58">
        <w:rPr>
          <w:noProof/>
          <w:lang w:val="es-ES_tradnl"/>
        </w:rPr>
        <w:t>Aceros para pretensar</w:t>
      </w:r>
      <w:r>
        <w:rPr>
          <w:noProof/>
        </w:rPr>
        <w:tab/>
      </w:r>
      <w:r w:rsidR="00BE0770">
        <w:rPr>
          <w:noProof/>
        </w:rPr>
        <w:fldChar w:fldCharType="begin"/>
      </w:r>
      <w:r>
        <w:rPr>
          <w:noProof/>
        </w:rPr>
        <w:instrText xml:space="preserve"> PAGEREF _Toc334176355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3.3.-</w:t>
      </w:r>
      <w:r>
        <w:rPr>
          <w:rFonts w:asciiTheme="minorHAnsi" w:eastAsiaTheme="minorEastAsia" w:hAnsiTheme="minorHAnsi" w:cstheme="minorBidi"/>
          <w:noProof/>
          <w:szCs w:val="22"/>
        </w:rPr>
        <w:tab/>
      </w:r>
      <w:r>
        <w:rPr>
          <w:noProof/>
        </w:rPr>
        <w:t>Terminación del hormigón de la pasarela</w:t>
      </w:r>
      <w:r>
        <w:rPr>
          <w:noProof/>
        </w:rPr>
        <w:tab/>
      </w:r>
      <w:r w:rsidR="00BE0770">
        <w:rPr>
          <w:noProof/>
        </w:rPr>
        <w:fldChar w:fldCharType="begin"/>
      </w:r>
      <w:r>
        <w:rPr>
          <w:noProof/>
        </w:rPr>
        <w:instrText xml:space="preserve"> PAGEREF _Toc334176356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3.4.-</w:t>
      </w:r>
      <w:r>
        <w:rPr>
          <w:rFonts w:asciiTheme="minorHAnsi" w:eastAsiaTheme="minorEastAsia" w:hAnsiTheme="minorHAnsi" w:cstheme="minorBidi"/>
          <w:noProof/>
          <w:szCs w:val="22"/>
        </w:rPr>
        <w:tab/>
      </w:r>
      <w:r>
        <w:rPr>
          <w:noProof/>
        </w:rPr>
        <w:t>Pasarela prefabricada de hormigón</w:t>
      </w:r>
      <w:r>
        <w:rPr>
          <w:noProof/>
        </w:rPr>
        <w:tab/>
      </w:r>
      <w:r w:rsidR="00BE0770">
        <w:rPr>
          <w:noProof/>
        </w:rPr>
        <w:fldChar w:fldCharType="begin"/>
      </w:r>
      <w:r>
        <w:rPr>
          <w:noProof/>
        </w:rPr>
        <w:instrText xml:space="preserve"> PAGEREF _Toc334176357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3.4.1.-</w:t>
      </w:r>
      <w:r>
        <w:rPr>
          <w:rFonts w:asciiTheme="minorHAnsi" w:eastAsiaTheme="minorEastAsia" w:hAnsiTheme="minorHAnsi" w:cstheme="minorBidi"/>
          <w:i w:val="0"/>
          <w:noProof/>
          <w:szCs w:val="22"/>
        </w:rPr>
        <w:tab/>
      </w:r>
      <w:r w:rsidRPr="00324A58">
        <w:rPr>
          <w:noProof/>
          <w:lang w:val="es-ES_tradnl"/>
        </w:rPr>
        <w:t>Geometría y armado</w:t>
      </w:r>
      <w:r>
        <w:rPr>
          <w:noProof/>
        </w:rPr>
        <w:tab/>
      </w:r>
      <w:r w:rsidR="00BE0770">
        <w:rPr>
          <w:noProof/>
        </w:rPr>
        <w:fldChar w:fldCharType="begin"/>
      </w:r>
      <w:r>
        <w:rPr>
          <w:noProof/>
        </w:rPr>
        <w:instrText xml:space="preserve"> PAGEREF _Toc334176358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3.4.2.-</w:t>
      </w:r>
      <w:r>
        <w:rPr>
          <w:rFonts w:asciiTheme="minorHAnsi" w:eastAsiaTheme="minorEastAsia" w:hAnsiTheme="minorHAnsi" w:cstheme="minorBidi"/>
          <w:i w:val="0"/>
          <w:noProof/>
          <w:szCs w:val="22"/>
        </w:rPr>
        <w:tab/>
      </w:r>
      <w:r w:rsidRPr="00324A58">
        <w:rPr>
          <w:noProof/>
          <w:lang w:val="es-ES_tradnl"/>
        </w:rPr>
        <w:t>Vertido del UHPFRC</w:t>
      </w:r>
      <w:r>
        <w:rPr>
          <w:noProof/>
        </w:rPr>
        <w:tab/>
      </w:r>
      <w:r w:rsidR="00BE0770">
        <w:rPr>
          <w:noProof/>
        </w:rPr>
        <w:fldChar w:fldCharType="begin"/>
      </w:r>
      <w:r>
        <w:rPr>
          <w:noProof/>
        </w:rPr>
        <w:instrText xml:space="preserve"> PAGEREF _Toc334176359 \h </w:instrText>
      </w:r>
      <w:r w:rsidR="00BE0770">
        <w:rPr>
          <w:noProof/>
        </w:rPr>
      </w:r>
      <w:r w:rsidR="00BE0770">
        <w:rPr>
          <w:noProof/>
        </w:rPr>
        <w:fldChar w:fldCharType="separate"/>
      </w:r>
      <w:r w:rsidR="006A7E0F">
        <w:rPr>
          <w:noProof/>
        </w:rPr>
        <w:t>21</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3.4.3.-</w:t>
      </w:r>
      <w:r>
        <w:rPr>
          <w:rFonts w:asciiTheme="minorHAnsi" w:eastAsiaTheme="minorEastAsia" w:hAnsiTheme="minorHAnsi" w:cstheme="minorBidi"/>
          <w:i w:val="0"/>
          <w:noProof/>
          <w:szCs w:val="22"/>
        </w:rPr>
        <w:tab/>
      </w:r>
      <w:r w:rsidRPr="00324A58">
        <w:rPr>
          <w:noProof/>
          <w:lang w:val="es-ES_tradnl"/>
        </w:rPr>
        <w:t>Proceso de prefabricación de la pasarela</w:t>
      </w:r>
      <w:r>
        <w:rPr>
          <w:noProof/>
        </w:rPr>
        <w:tab/>
      </w:r>
      <w:r w:rsidR="00BE0770">
        <w:rPr>
          <w:noProof/>
        </w:rPr>
        <w:fldChar w:fldCharType="begin"/>
      </w:r>
      <w:r>
        <w:rPr>
          <w:noProof/>
        </w:rPr>
        <w:instrText xml:space="preserve"> PAGEREF _Toc334176360 \h </w:instrText>
      </w:r>
      <w:r w:rsidR="00BE0770">
        <w:rPr>
          <w:noProof/>
        </w:rPr>
      </w:r>
      <w:r w:rsidR="00BE0770">
        <w:rPr>
          <w:noProof/>
        </w:rPr>
        <w:fldChar w:fldCharType="separate"/>
      </w:r>
      <w:r w:rsidR="006A7E0F">
        <w:rPr>
          <w:noProof/>
        </w:rPr>
        <w:t>22</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lastRenderedPageBreak/>
        <w:t>MOD 3.4.4.-</w:t>
      </w:r>
      <w:r>
        <w:rPr>
          <w:rFonts w:asciiTheme="minorHAnsi" w:eastAsiaTheme="minorEastAsia" w:hAnsiTheme="minorHAnsi" w:cstheme="minorBidi"/>
          <w:i w:val="0"/>
          <w:noProof/>
          <w:szCs w:val="22"/>
        </w:rPr>
        <w:tab/>
      </w:r>
      <w:r w:rsidRPr="00324A58">
        <w:rPr>
          <w:noProof/>
          <w:lang w:val="es-ES_tradnl"/>
        </w:rPr>
        <w:t>Pruebas de carga de la pasarela</w:t>
      </w:r>
      <w:r>
        <w:rPr>
          <w:noProof/>
        </w:rPr>
        <w:tab/>
      </w:r>
      <w:r w:rsidR="00BE0770">
        <w:rPr>
          <w:noProof/>
        </w:rPr>
        <w:fldChar w:fldCharType="begin"/>
      </w:r>
      <w:r>
        <w:rPr>
          <w:noProof/>
        </w:rPr>
        <w:instrText xml:space="preserve"> PAGEREF _Toc334176361 \h </w:instrText>
      </w:r>
      <w:r w:rsidR="00BE0770">
        <w:rPr>
          <w:noProof/>
        </w:rPr>
      </w:r>
      <w:r w:rsidR="00BE0770">
        <w:rPr>
          <w:noProof/>
        </w:rPr>
        <w:fldChar w:fldCharType="separate"/>
      </w:r>
      <w:r w:rsidR="006A7E0F">
        <w:rPr>
          <w:noProof/>
        </w:rPr>
        <w:t>22</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3.4.5.-</w:t>
      </w:r>
      <w:r>
        <w:rPr>
          <w:rFonts w:asciiTheme="minorHAnsi" w:eastAsiaTheme="minorEastAsia" w:hAnsiTheme="minorHAnsi" w:cstheme="minorBidi"/>
          <w:i w:val="0"/>
          <w:noProof/>
          <w:szCs w:val="22"/>
        </w:rPr>
        <w:tab/>
      </w:r>
      <w:r>
        <w:rPr>
          <w:noProof/>
        </w:rPr>
        <w:t>Montaje de viga prefabricada</w:t>
      </w:r>
      <w:r>
        <w:rPr>
          <w:noProof/>
        </w:rPr>
        <w:tab/>
      </w:r>
      <w:r w:rsidR="00BE0770">
        <w:rPr>
          <w:noProof/>
        </w:rPr>
        <w:fldChar w:fldCharType="begin"/>
      </w:r>
      <w:r>
        <w:rPr>
          <w:noProof/>
        </w:rPr>
        <w:instrText xml:space="preserve"> PAGEREF _Toc334176362 \h </w:instrText>
      </w:r>
      <w:r w:rsidR="00BE0770">
        <w:rPr>
          <w:noProof/>
        </w:rPr>
      </w:r>
      <w:r w:rsidR="00BE0770">
        <w:rPr>
          <w:noProof/>
        </w:rPr>
        <w:fldChar w:fldCharType="separate"/>
      </w:r>
      <w:r w:rsidR="006A7E0F">
        <w:rPr>
          <w:noProof/>
        </w:rPr>
        <w:t>22</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sidRPr="00324A58">
        <w:rPr>
          <w:noProof/>
          <w:lang w:val="es-ES_tradnl"/>
        </w:rPr>
        <w:t>MOD 3.4.6.-</w:t>
      </w:r>
      <w:r>
        <w:rPr>
          <w:rFonts w:asciiTheme="minorHAnsi" w:eastAsiaTheme="minorEastAsia" w:hAnsiTheme="minorHAnsi" w:cstheme="minorBidi"/>
          <w:i w:val="0"/>
          <w:noProof/>
          <w:szCs w:val="22"/>
        </w:rPr>
        <w:tab/>
      </w:r>
      <w:r w:rsidRPr="00324A58">
        <w:rPr>
          <w:noProof/>
          <w:lang w:val="es-ES_tradnl"/>
        </w:rPr>
        <w:t>Vidrio de seguridad</w:t>
      </w:r>
      <w:r>
        <w:rPr>
          <w:noProof/>
        </w:rPr>
        <w:tab/>
      </w:r>
      <w:r w:rsidR="00BE0770">
        <w:rPr>
          <w:noProof/>
        </w:rPr>
        <w:fldChar w:fldCharType="begin"/>
      </w:r>
      <w:r>
        <w:rPr>
          <w:noProof/>
        </w:rPr>
        <w:instrText xml:space="preserve"> PAGEREF _Toc334176363 \h </w:instrText>
      </w:r>
      <w:r w:rsidR="00BE0770">
        <w:rPr>
          <w:noProof/>
        </w:rPr>
      </w:r>
      <w:r w:rsidR="00BE0770">
        <w:rPr>
          <w:noProof/>
        </w:rPr>
        <w:fldChar w:fldCharType="separate"/>
      </w:r>
      <w:r w:rsidR="006A7E0F">
        <w:rPr>
          <w:noProof/>
        </w:rPr>
        <w:t>23</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br w:type="column"/>
      </w:r>
      <w:r>
        <w:rPr>
          <w:noProof/>
        </w:rPr>
        <w:lastRenderedPageBreak/>
        <w:t>MOD 3.5.-</w:t>
      </w:r>
      <w:r>
        <w:rPr>
          <w:rFonts w:asciiTheme="minorHAnsi" w:eastAsiaTheme="minorEastAsia" w:hAnsiTheme="minorHAnsi" w:cstheme="minorBidi"/>
          <w:noProof/>
          <w:szCs w:val="22"/>
        </w:rPr>
        <w:tab/>
      </w:r>
      <w:r>
        <w:rPr>
          <w:noProof/>
        </w:rPr>
        <w:t>Pavimento de losetas hidráulicas</w:t>
      </w:r>
      <w:r>
        <w:rPr>
          <w:noProof/>
        </w:rPr>
        <w:tab/>
      </w:r>
      <w:r w:rsidR="00BE0770">
        <w:rPr>
          <w:noProof/>
        </w:rPr>
        <w:fldChar w:fldCharType="begin"/>
      </w:r>
      <w:r>
        <w:rPr>
          <w:noProof/>
        </w:rPr>
        <w:instrText xml:space="preserve"> PAGEREF _Toc334176364 \h </w:instrText>
      </w:r>
      <w:r w:rsidR="00BE0770">
        <w:rPr>
          <w:noProof/>
        </w:rPr>
      </w:r>
      <w:r w:rsidR="00BE0770">
        <w:rPr>
          <w:noProof/>
        </w:rPr>
        <w:fldChar w:fldCharType="separate"/>
      </w:r>
      <w:r w:rsidR="006A7E0F">
        <w:rPr>
          <w:noProof/>
        </w:rPr>
        <w:t>23</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3.5.1.-</w:t>
      </w:r>
      <w:r>
        <w:rPr>
          <w:rFonts w:asciiTheme="minorHAnsi" w:eastAsiaTheme="minorEastAsia" w:hAnsiTheme="minorHAnsi" w:cstheme="minorBidi"/>
          <w:i w:val="0"/>
          <w:noProof/>
          <w:szCs w:val="22"/>
        </w:rPr>
        <w:tab/>
      </w:r>
      <w:r>
        <w:rPr>
          <w:noProof/>
        </w:rPr>
        <w:t>Condiciones generales</w:t>
      </w:r>
      <w:r>
        <w:rPr>
          <w:noProof/>
        </w:rPr>
        <w:tab/>
      </w:r>
      <w:r w:rsidR="00BE0770">
        <w:rPr>
          <w:noProof/>
        </w:rPr>
        <w:fldChar w:fldCharType="begin"/>
      </w:r>
      <w:r>
        <w:rPr>
          <w:noProof/>
        </w:rPr>
        <w:instrText xml:space="preserve"> PAGEREF _Toc334176365 \h </w:instrText>
      </w:r>
      <w:r w:rsidR="00BE0770">
        <w:rPr>
          <w:noProof/>
        </w:rPr>
      </w:r>
      <w:r w:rsidR="00BE0770">
        <w:rPr>
          <w:noProof/>
        </w:rPr>
        <w:fldChar w:fldCharType="separate"/>
      </w:r>
      <w:r w:rsidR="006A7E0F">
        <w:rPr>
          <w:noProof/>
        </w:rPr>
        <w:t>23</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3.5.2.-</w:t>
      </w:r>
      <w:r>
        <w:rPr>
          <w:rFonts w:asciiTheme="minorHAnsi" w:eastAsiaTheme="minorEastAsia" w:hAnsiTheme="minorHAnsi" w:cstheme="minorBidi"/>
          <w:i w:val="0"/>
          <w:noProof/>
          <w:szCs w:val="22"/>
        </w:rPr>
        <w:tab/>
      </w:r>
      <w:r>
        <w:rPr>
          <w:noProof/>
        </w:rPr>
        <w:t>Tolerancias de ejecución</w:t>
      </w:r>
      <w:r>
        <w:rPr>
          <w:noProof/>
        </w:rPr>
        <w:tab/>
      </w:r>
      <w:r w:rsidR="00BE0770">
        <w:rPr>
          <w:noProof/>
        </w:rPr>
        <w:fldChar w:fldCharType="begin"/>
      </w:r>
      <w:r>
        <w:rPr>
          <w:noProof/>
        </w:rPr>
        <w:instrText xml:space="preserve"> PAGEREF _Toc334176366 \h </w:instrText>
      </w:r>
      <w:r w:rsidR="00BE0770">
        <w:rPr>
          <w:noProof/>
        </w:rPr>
      </w:r>
      <w:r w:rsidR="00BE0770">
        <w:rPr>
          <w:noProof/>
        </w:rPr>
        <w:fldChar w:fldCharType="separate"/>
      </w:r>
      <w:r w:rsidR="006A7E0F">
        <w:rPr>
          <w:noProof/>
        </w:rPr>
        <w:t>24</w:t>
      </w:r>
      <w:r w:rsidR="00BE0770">
        <w:rPr>
          <w:noProof/>
        </w:rPr>
        <w:fldChar w:fldCharType="end"/>
      </w:r>
    </w:p>
    <w:p w:rsidR="00EF02F7" w:rsidRDefault="00EF02F7">
      <w:pPr>
        <w:pStyle w:val="TDC3"/>
        <w:tabs>
          <w:tab w:val="left" w:pos="1860"/>
        </w:tabs>
        <w:rPr>
          <w:rFonts w:asciiTheme="minorHAnsi" w:eastAsiaTheme="minorEastAsia" w:hAnsiTheme="minorHAnsi" w:cstheme="minorBidi"/>
          <w:i w:val="0"/>
          <w:noProof/>
          <w:szCs w:val="22"/>
        </w:rPr>
      </w:pPr>
      <w:r>
        <w:rPr>
          <w:noProof/>
        </w:rPr>
        <w:t>MOD 3.5.3.-</w:t>
      </w:r>
      <w:r>
        <w:rPr>
          <w:rFonts w:asciiTheme="minorHAnsi" w:eastAsiaTheme="minorEastAsia" w:hAnsiTheme="minorHAnsi" w:cstheme="minorBidi"/>
          <w:i w:val="0"/>
          <w:noProof/>
          <w:szCs w:val="22"/>
        </w:rPr>
        <w:tab/>
      </w:r>
      <w:r>
        <w:rPr>
          <w:noProof/>
        </w:rPr>
        <w:t>Condiciones del proceso de ejecución</w:t>
      </w:r>
      <w:r>
        <w:rPr>
          <w:noProof/>
        </w:rPr>
        <w:tab/>
      </w:r>
      <w:r w:rsidR="00BE0770">
        <w:rPr>
          <w:noProof/>
        </w:rPr>
        <w:fldChar w:fldCharType="begin"/>
      </w:r>
      <w:r>
        <w:rPr>
          <w:noProof/>
        </w:rPr>
        <w:instrText xml:space="preserve"> PAGEREF _Toc334176367 \h </w:instrText>
      </w:r>
      <w:r w:rsidR="00BE0770">
        <w:rPr>
          <w:noProof/>
        </w:rPr>
      </w:r>
      <w:r w:rsidR="00BE0770">
        <w:rPr>
          <w:noProof/>
        </w:rPr>
        <w:fldChar w:fldCharType="separate"/>
      </w:r>
      <w:r w:rsidR="006A7E0F">
        <w:rPr>
          <w:noProof/>
        </w:rPr>
        <w:t>24</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3.6.-</w:t>
      </w:r>
      <w:r>
        <w:rPr>
          <w:rFonts w:asciiTheme="minorHAnsi" w:eastAsiaTheme="minorEastAsia" w:hAnsiTheme="minorHAnsi" w:cstheme="minorBidi"/>
          <w:noProof/>
          <w:szCs w:val="22"/>
        </w:rPr>
        <w:tab/>
      </w:r>
      <w:r>
        <w:rPr>
          <w:noProof/>
        </w:rPr>
        <w:t>Hincas</w:t>
      </w:r>
      <w:r>
        <w:rPr>
          <w:noProof/>
        </w:rPr>
        <w:tab/>
      </w:r>
      <w:r w:rsidR="00BE0770">
        <w:rPr>
          <w:noProof/>
        </w:rPr>
        <w:fldChar w:fldCharType="begin"/>
      </w:r>
      <w:r>
        <w:rPr>
          <w:noProof/>
        </w:rPr>
        <w:instrText xml:space="preserve"> PAGEREF _Toc334176368 \h </w:instrText>
      </w:r>
      <w:r w:rsidR="00BE0770">
        <w:rPr>
          <w:noProof/>
        </w:rPr>
      </w:r>
      <w:r w:rsidR="00BE0770">
        <w:rPr>
          <w:noProof/>
        </w:rPr>
        <w:fldChar w:fldCharType="separate"/>
      </w:r>
      <w:r w:rsidR="006A7E0F">
        <w:rPr>
          <w:noProof/>
        </w:rPr>
        <w:t>24</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3.7.-</w:t>
      </w:r>
      <w:r>
        <w:rPr>
          <w:rFonts w:asciiTheme="minorHAnsi" w:eastAsiaTheme="minorEastAsia" w:hAnsiTheme="minorHAnsi" w:cstheme="minorBidi"/>
          <w:noProof/>
          <w:szCs w:val="22"/>
        </w:rPr>
        <w:tab/>
      </w:r>
      <w:r>
        <w:rPr>
          <w:noProof/>
        </w:rPr>
        <w:t>Gaviones</w:t>
      </w:r>
      <w:r>
        <w:rPr>
          <w:noProof/>
        </w:rPr>
        <w:tab/>
      </w:r>
      <w:r w:rsidR="00BE0770">
        <w:rPr>
          <w:noProof/>
        </w:rPr>
        <w:fldChar w:fldCharType="begin"/>
      </w:r>
      <w:r>
        <w:rPr>
          <w:noProof/>
        </w:rPr>
        <w:instrText xml:space="preserve"> PAGEREF _Toc334176369 \h </w:instrText>
      </w:r>
      <w:r w:rsidR="00BE0770">
        <w:rPr>
          <w:noProof/>
        </w:rPr>
      </w:r>
      <w:r w:rsidR="00BE0770">
        <w:rPr>
          <w:noProof/>
        </w:rPr>
        <w:fldChar w:fldCharType="separate"/>
      </w:r>
      <w:r w:rsidR="006A7E0F">
        <w:rPr>
          <w:noProof/>
        </w:rPr>
        <w:t>24</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3.8.-</w:t>
      </w:r>
      <w:r>
        <w:rPr>
          <w:rFonts w:asciiTheme="minorHAnsi" w:eastAsiaTheme="minorEastAsia" w:hAnsiTheme="minorHAnsi" w:cstheme="minorBidi"/>
          <w:noProof/>
          <w:szCs w:val="22"/>
        </w:rPr>
        <w:tab/>
      </w:r>
      <w:r>
        <w:rPr>
          <w:noProof/>
        </w:rPr>
        <w:t>Escollera hormigonada</w:t>
      </w:r>
      <w:r>
        <w:rPr>
          <w:noProof/>
        </w:rPr>
        <w:tab/>
      </w:r>
      <w:r w:rsidR="00BE0770">
        <w:rPr>
          <w:noProof/>
        </w:rPr>
        <w:fldChar w:fldCharType="begin"/>
      </w:r>
      <w:r>
        <w:rPr>
          <w:noProof/>
        </w:rPr>
        <w:instrText xml:space="preserve"> PAGEREF _Toc334176370 \h </w:instrText>
      </w:r>
      <w:r w:rsidR="00BE0770">
        <w:rPr>
          <w:noProof/>
        </w:rPr>
      </w:r>
      <w:r w:rsidR="00BE0770">
        <w:rPr>
          <w:noProof/>
        </w:rPr>
        <w:fldChar w:fldCharType="separate"/>
      </w:r>
      <w:r w:rsidR="006A7E0F">
        <w:rPr>
          <w:noProof/>
        </w:rPr>
        <w:t>25</w:t>
      </w:r>
      <w:r w:rsidR="00BE0770">
        <w:rPr>
          <w:noProof/>
        </w:rPr>
        <w:fldChar w:fldCharType="end"/>
      </w:r>
    </w:p>
    <w:p w:rsidR="00EF02F7" w:rsidRDefault="00EF02F7">
      <w:pPr>
        <w:pStyle w:val="TDC1"/>
        <w:tabs>
          <w:tab w:val="left" w:pos="1100"/>
        </w:tabs>
        <w:rPr>
          <w:rFonts w:asciiTheme="minorHAnsi" w:eastAsiaTheme="minorEastAsia" w:hAnsiTheme="minorHAnsi" w:cstheme="minorBidi"/>
          <w:b w:val="0"/>
          <w:caps w:val="0"/>
          <w:szCs w:val="22"/>
        </w:rPr>
      </w:pPr>
      <w:r w:rsidRPr="00324A58">
        <w:t>MOD 4.</w:t>
      </w:r>
      <w:r>
        <w:rPr>
          <w:rFonts w:asciiTheme="minorHAnsi" w:eastAsiaTheme="minorEastAsia" w:hAnsiTheme="minorHAnsi" w:cstheme="minorBidi"/>
          <w:b w:val="0"/>
          <w:caps w:val="0"/>
          <w:szCs w:val="22"/>
        </w:rPr>
        <w:tab/>
      </w:r>
      <w:r>
        <w:t>MEDICIÓN Y ABONO DE LAS OBRAS</w:t>
      </w:r>
      <w:r>
        <w:tab/>
      </w:r>
      <w:r w:rsidR="00BE0770">
        <w:fldChar w:fldCharType="begin"/>
      </w:r>
      <w:r>
        <w:instrText xml:space="preserve"> PAGEREF _Toc334176371 \h </w:instrText>
      </w:r>
      <w:r w:rsidR="00BE0770">
        <w:fldChar w:fldCharType="separate"/>
      </w:r>
      <w:r w:rsidR="006A7E0F">
        <w:t>26</w:t>
      </w:r>
      <w:r w:rsidR="00BE0770">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4.1.-</w:t>
      </w:r>
      <w:r>
        <w:rPr>
          <w:rFonts w:asciiTheme="minorHAnsi" w:eastAsiaTheme="minorEastAsia" w:hAnsiTheme="minorHAnsi" w:cstheme="minorBidi"/>
          <w:noProof/>
          <w:szCs w:val="22"/>
        </w:rPr>
        <w:tab/>
      </w:r>
      <w:r>
        <w:rPr>
          <w:noProof/>
        </w:rPr>
        <w:t>Barrera antiturbidez</w:t>
      </w:r>
      <w:r>
        <w:rPr>
          <w:noProof/>
        </w:rPr>
        <w:tab/>
      </w:r>
      <w:r w:rsidR="00BE0770">
        <w:rPr>
          <w:noProof/>
        </w:rPr>
        <w:fldChar w:fldCharType="begin"/>
      </w:r>
      <w:r>
        <w:rPr>
          <w:noProof/>
        </w:rPr>
        <w:instrText xml:space="preserve"> PAGEREF _Toc334176372 \h </w:instrText>
      </w:r>
      <w:r w:rsidR="00BE0770">
        <w:rPr>
          <w:noProof/>
        </w:rPr>
      </w:r>
      <w:r w:rsidR="00BE0770">
        <w:rPr>
          <w:noProof/>
        </w:rPr>
        <w:fldChar w:fldCharType="separate"/>
      </w:r>
      <w:r w:rsidR="006A7E0F">
        <w:rPr>
          <w:noProof/>
        </w:rPr>
        <w:t>26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sidRPr="00324A58">
        <w:rPr>
          <w:noProof/>
        </w:rPr>
        <w:t>MOD 4.2.-</w:t>
      </w:r>
      <w:r>
        <w:rPr>
          <w:rFonts w:asciiTheme="minorHAnsi" w:eastAsiaTheme="minorEastAsia" w:hAnsiTheme="minorHAnsi" w:cstheme="minorBidi"/>
          <w:noProof/>
          <w:szCs w:val="22"/>
        </w:rPr>
        <w:tab/>
      </w:r>
      <w:r>
        <w:rPr>
          <w:noProof/>
        </w:rPr>
        <w:t>Hincas</w:t>
      </w:r>
      <w:r>
        <w:rPr>
          <w:noProof/>
        </w:rPr>
        <w:tab/>
      </w:r>
      <w:r w:rsidR="00BE0770">
        <w:rPr>
          <w:noProof/>
        </w:rPr>
        <w:fldChar w:fldCharType="begin"/>
      </w:r>
      <w:r>
        <w:rPr>
          <w:noProof/>
        </w:rPr>
        <w:instrText xml:space="preserve"> PAGEREF _Toc334176373 \h </w:instrText>
      </w:r>
      <w:r w:rsidR="00BE0770">
        <w:rPr>
          <w:noProof/>
        </w:rPr>
      </w:r>
      <w:r w:rsidR="00BE0770">
        <w:rPr>
          <w:noProof/>
        </w:rPr>
        <w:fldChar w:fldCharType="separate"/>
      </w:r>
      <w:r w:rsidR="006A7E0F">
        <w:rPr>
          <w:noProof/>
        </w:rPr>
        <w:t>26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4.3.-</w:t>
      </w:r>
      <w:r>
        <w:rPr>
          <w:rFonts w:asciiTheme="minorHAnsi" w:eastAsiaTheme="minorEastAsia" w:hAnsiTheme="minorHAnsi" w:cstheme="minorBidi"/>
          <w:noProof/>
          <w:szCs w:val="22"/>
        </w:rPr>
        <w:tab/>
      </w:r>
      <w:r>
        <w:rPr>
          <w:noProof/>
        </w:rPr>
        <w:t>Tuberías</w:t>
      </w:r>
      <w:r>
        <w:rPr>
          <w:noProof/>
        </w:rPr>
        <w:tab/>
      </w:r>
      <w:r w:rsidR="00BE0770">
        <w:rPr>
          <w:noProof/>
        </w:rPr>
        <w:fldChar w:fldCharType="begin"/>
      </w:r>
      <w:r>
        <w:rPr>
          <w:noProof/>
        </w:rPr>
        <w:instrText xml:space="preserve"> PAGEREF _Toc334176374 \h </w:instrText>
      </w:r>
      <w:r w:rsidR="00BE0770">
        <w:rPr>
          <w:noProof/>
        </w:rPr>
      </w:r>
      <w:r w:rsidR="00BE0770">
        <w:rPr>
          <w:noProof/>
        </w:rPr>
        <w:fldChar w:fldCharType="separate"/>
      </w:r>
      <w:r w:rsidR="006A7E0F">
        <w:rPr>
          <w:noProof/>
        </w:rPr>
        <w:t>26</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4.4.-</w:t>
      </w:r>
      <w:r>
        <w:rPr>
          <w:rFonts w:asciiTheme="minorHAnsi" w:eastAsiaTheme="minorEastAsia" w:hAnsiTheme="minorHAnsi" w:cstheme="minorBidi"/>
          <w:noProof/>
          <w:szCs w:val="22"/>
        </w:rPr>
        <w:tab/>
      </w:r>
      <w:r>
        <w:rPr>
          <w:noProof/>
        </w:rPr>
        <w:t>Operaciones, conexiones y piezas hidráulicas especiales</w:t>
      </w:r>
      <w:r>
        <w:rPr>
          <w:noProof/>
        </w:rPr>
        <w:tab/>
      </w:r>
      <w:r w:rsidR="00BE0770">
        <w:rPr>
          <w:noProof/>
        </w:rPr>
        <w:fldChar w:fldCharType="begin"/>
      </w:r>
      <w:r>
        <w:rPr>
          <w:noProof/>
        </w:rPr>
        <w:instrText xml:space="preserve"> PAGEREF _Toc334176375 \h </w:instrText>
      </w:r>
      <w:r w:rsidR="00BE0770">
        <w:rPr>
          <w:noProof/>
        </w:rPr>
      </w:r>
      <w:r w:rsidR="00BE0770">
        <w:rPr>
          <w:noProof/>
        </w:rPr>
        <w:fldChar w:fldCharType="separate"/>
      </w:r>
      <w:r w:rsidR="006A7E0F">
        <w:rPr>
          <w:noProof/>
        </w:rPr>
        <w:t>27</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4.5.-</w:t>
      </w:r>
      <w:r>
        <w:rPr>
          <w:rFonts w:asciiTheme="minorHAnsi" w:eastAsiaTheme="minorEastAsia" w:hAnsiTheme="minorHAnsi" w:cstheme="minorBidi"/>
          <w:noProof/>
          <w:szCs w:val="22"/>
        </w:rPr>
        <w:tab/>
      </w:r>
      <w:r>
        <w:rPr>
          <w:noProof/>
        </w:rPr>
        <w:t>Reposiciones de afecciones varias</w:t>
      </w:r>
      <w:r>
        <w:rPr>
          <w:noProof/>
        </w:rPr>
        <w:tab/>
      </w:r>
      <w:r w:rsidR="00BE0770">
        <w:rPr>
          <w:noProof/>
        </w:rPr>
        <w:fldChar w:fldCharType="begin"/>
      </w:r>
      <w:r>
        <w:rPr>
          <w:noProof/>
        </w:rPr>
        <w:instrText xml:space="preserve"> PAGEREF _Toc334176376 \h </w:instrText>
      </w:r>
      <w:r w:rsidR="00BE0770">
        <w:rPr>
          <w:noProof/>
        </w:rPr>
      </w:r>
      <w:r w:rsidR="00BE0770">
        <w:rPr>
          <w:noProof/>
        </w:rPr>
        <w:fldChar w:fldCharType="separate"/>
      </w:r>
      <w:r w:rsidR="006A7E0F">
        <w:rPr>
          <w:noProof/>
        </w:rPr>
        <w:t>28</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4.6.-</w:t>
      </w:r>
      <w:r>
        <w:rPr>
          <w:rFonts w:asciiTheme="minorHAnsi" w:eastAsiaTheme="minorEastAsia" w:hAnsiTheme="minorHAnsi" w:cstheme="minorBidi"/>
          <w:noProof/>
          <w:szCs w:val="22"/>
        </w:rPr>
        <w:tab/>
      </w:r>
      <w:r>
        <w:rPr>
          <w:noProof/>
        </w:rPr>
        <w:t>Pavimento de baldosa</w:t>
      </w:r>
      <w:r>
        <w:rPr>
          <w:noProof/>
        </w:rPr>
        <w:tab/>
      </w:r>
      <w:r w:rsidR="00BE0770">
        <w:rPr>
          <w:noProof/>
        </w:rPr>
        <w:fldChar w:fldCharType="begin"/>
      </w:r>
      <w:r>
        <w:rPr>
          <w:noProof/>
        </w:rPr>
        <w:instrText xml:space="preserve"> PAGEREF _Toc334176377 \h </w:instrText>
      </w:r>
      <w:r w:rsidR="00BE0770">
        <w:rPr>
          <w:noProof/>
        </w:rPr>
      </w:r>
      <w:r w:rsidR="00BE0770">
        <w:rPr>
          <w:noProof/>
        </w:rPr>
        <w:fldChar w:fldCharType="separate"/>
      </w:r>
      <w:r w:rsidR="006A7E0F">
        <w:rPr>
          <w:noProof/>
        </w:rPr>
        <w:t>28</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4.7.-</w:t>
      </w:r>
      <w:r>
        <w:rPr>
          <w:rFonts w:asciiTheme="minorHAnsi" w:eastAsiaTheme="minorEastAsia" w:hAnsiTheme="minorHAnsi" w:cstheme="minorBidi"/>
          <w:noProof/>
          <w:szCs w:val="22"/>
        </w:rPr>
        <w:tab/>
      </w:r>
      <w:r>
        <w:rPr>
          <w:noProof/>
        </w:rPr>
        <w:t>Gaviones</w:t>
      </w:r>
      <w:r>
        <w:rPr>
          <w:noProof/>
        </w:rPr>
        <w:tab/>
      </w:r>
      <w:r w:rsidR="00BE0770">
        <w:rPr>
          <w:noProof/>
        </w:rPr>
        <w:fldChar w:fldCharType="begin"/>
      </w:r>
      <w:r>
        <w:rPr>
          <w:noProof/>
        </w:rPr>
        <w:instrText xml:space="preserve"> PAGEREF _Toc334176378 \h </w:instrText>
      </w:r>
      <w:r w:rsidR="00BE0770">
        <w:rPr>
          <w:noProof/>
        </w:rPr>
      </w:r>
      <w:r w:rsidR="00BE0770">
        <w:rPr>
          <w:noProof/>
        </w:rPr>
        <w:fldChar w:fldCharType="separate"/>
      </w:r>
      <w:r w:rsidR="006A7E0F">
        <w:rPr>
          <w:noProof/>
        </w:rPr>
        <w:t>28</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4.8.-</w:t>
      </w:r>
      <w:r>
        <w:rPr>
          <w:rFonts w:asciiTheme="minorHAnsi" w:eastAsiaTheme="minorEastAsia" w:hAnsiTheme="minorHAnsi" w:cstheme="minorBidi"/>
          <w:noProof/>
          <w:szCs w:val="22"/>
        </w:rPr>
        <w:tab/>
      </w:r>
      <w:r>
        <w:rPr>
          <w:noProof/>
        </w:rPr>
        <w:t>Pasarela peatonal</w:t>
      </w:r>
      <w:r>
        <w:rPr>
          <w:noProof/>
        </w:rPr>
        <w:tab/>
      </w:r>
      <w:r w:rsidR="00BE0770">
        <w:rPr>
          <w:noProof/>
        </w:rPr>
        <w:fldChar w:fldCharType="begin"/>
      </w:r>
      <w:r>
        <w:rPr>
          <w:noProof/>
        </w:rPr>
        <w:instrText xml:space="preserve"> PAGEREF _Toc334176379 \h </w:instrText>
      </w:r>
      <w:r w:rsidR="00BE0770">
        <w:rPr>
          <w:noProof/>
        </w:rPr>
      </w:r>
      <w:r w:rsidR="00BE0770">
        <w:rPr>
          <w:noProof/>
        </w:rPr>
        <w:fldChar w:fldCharType="separate"/>
      </w:r>
      <w:r w:rsidR="006A7E0F">
        <w:rPr>
          <w:noProof/>
        </w:rPr>
        <w:t>29</w:t>
      </w:r>
      <w:r w:rsidR="00BE0770">
        <w:rPr>
          <w:noProof/>
        </w:rPr>
        <w:fldChar w:fldCharType="end"/>
      </w:r>
    </w:p>
    <w:p w:rsidR="00EF02F7" w:rsidRDefault="00EF02F7">
      <w:pPr>
        <w:pStyle w:val="TDC2"/>
        <w:tabs>
          <w:tab w:val="left" w:pos="1540"/>
        </w:tabs>
        <w:rPr>
          <w:rFonts w:asciiTheme="minorHAnsi" w:eastAsiaTheme="minorEastAsia" w:hAnsiTheme="minorHAnsi" w:cstheme="minorBidi"/>
          <w:noProof/>
          <w:szCs w:val="22"/>
        </w:rPr>
      </w:pPr>
      <w:r>
        <w:rPr>
          <w:noProof/>
        </w:rPr>
        <w:t>MOD 4.9.-</w:t>
      </w:r>
      <w:r>
        <w:rPr>
          <w:rFonts w:asciiTheme="minorHAnsi" w:eastAsiaTheme="minorEastAsia" w:hAnsiTheme="minorHAnsi" w:cstheme="minorBidi"/>
          <w:noProof/>
          <w:szCs w:val="22"/>
        </w:rPr>
        <w:tab/>
      </w:r>
      <w:r>
        <w:rPr>
          <w:noProof/>
        </w:rPr>
        <w:t>Muro de gravedad de escollera</w:t>
      </w:r>
      <w:r>
        <w:rPr>
          <w:noProof/>
        </w:rPr>
        <w:tab/>
      </w:r>
      <w:r w:rsidR="00BE0770">
        <w:rPr>
          <w:noProof/>
        </w:rPr>
        <w:fldChar w:fldCharType="begin"/>
      </w:r>
      <w:r>
        <w:rPr>
          <w:noProof/>
        </w:rPr>
        <w:instrText xml:space="preserve"> PAGEREF _Toc334176380 \h </w:instrText>
      </w:r>
      <w:r w:rsidR="00BE0770">
        <w:rPr>
          <w:noProof/>
        </w:rPr>
      </w:r>
      <w:r w:rsidR="00BE0770">
        <w:rPr>
          <w:noProof/>
        </w:rPr>
        <w:fldChar w:fldCharType="separate"/>
      </w:r>
      <w:r w:rsidR="006A7E0F">
        <w:rPr>
          <w:noProof/>
        </w:rPr>
        <w:t>29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4.10.-</w:t>
      </w:r>
      <w:r>
        <w:rPr>
          <w:rFonts w:asciiTheme="minorHAnsi" w:eastAsiaTheme="minorEastAsia" w:hAnsiTheme="minorHAnsi" w:cstheme="minorBidi"/>
          <w:noProof/>
          <w:szCs w:val="22"/>
        </w:rPr>
        <w:tab/>
      </w:r>
      <w:r>
        <w:rPr>
          <w:noProof/>
        </w:rPr>
        <w:t>Vidrio de seguridad</w:t>
      </w:r>
      <w:r>
        <w:rPr>
          <w:noProof/>
        </w:rPr>
        <w:tab/>
      </w:r>
      <w:r w:rsidR="00BE0770">
        <w:rPr>
          <w:noProof/>
        </w:rPr>
        <w:fldChar w:fldCharType="begin"/>
      </w:r>
      <w:r>
        <w:rPr>
          <w:noProof/>
        </w:rPr>
        <w:instrText xml:space="preserve"> PAGEREF _Toc334176381 \h </w:instrText>
      </w:r>
      <w:r w:rsidR="00BE0770">
        <w:rPr>
          <w:noProof/>
        </w:rPr>
      </w:r>
      <w:r w:rsidR="00BE0770">
        <w:rPr>
          <w:noProof/>
        </w:rPr>
        <w:fldChar w:fldCharType="separate"/>
      </w:r>
      <w:r w:rsidR="006A7E0F">
        <w:rPr>
          <w:noProof/>
        </w:rPr>
        <w:t>29</w:t>
      </w:r>
      <w:r w:rsidR="00BE0770">
        <w:rPr>
          <w:noProof/>
        </w:rPr>
        <w:fldChar w:fldCharType="end"/>
      </w:r>
    </w:p>
    <w:p w:rsidR="00EF02F7" w:rsidRDefault="00EF02F7">
      <w:pPr>
        <w:pStyle w:val="TDC2"/>
        <w:tabs>
          <w:tab w:val="left" w:pos="1760"/>
        </w:tabs>
        <w:rPr>
          <w:rFonts w:asciiTheme="minorHAnsi" w:eastAsiaTheme="minorEastAsia" w:hAnsiTheme="minorHAnsi" w:cstheme="minorBidi"/>
          <w:noProof/>
          <w:szCs w:val="22"/>
        </w:rPr>
      </w:pPr>
      <w:r>
        <w:rPr>
          <w:noProof/>
        </w:rPr>
        <w:t>MOD 4.11.-</w:t>
      </w:r>
      <w:r>
        <w:rPr>
          <w:rFonts w:asciiTheme="minorHAnsi" w:eastAsiaTheme="minorEastAsia" w:hAnsiTheme="minorHAnsi" w:cstheme="minorBidi"/>
          <w:noProof/>
          <w:szCs w:val="22"/>
        </w:rPr>
        <w:tab/>
      </w:r>
      <w:r>
        <w:rPr>
          <w:noProof/>
        </w:rPr>
        <w:t>Luminarias LED</w:t>
      </w:r>
      <w:r>
        <w:rPr>
          <w:noProof/>
        </w:rPr>
        <w:tab/>
      </w:r>
      <w:r w:rsidR="00BE0770">
        <w:rPr>
          <w:noProof/>
        </w:rPr>
        <w:fldChar w:fldCharType="begin"/>
      </w:r>
      <w:r>
        <w:rPr>
          <w:noProof/>
        </w:rPr>
        <w:instrText xml:space="preserve"> PAGEREF _Toc334176382 \h </w:instrText>
      </w:r>
      <w:r w:rsidR="00BE0770">
        <w:rPr>
          <w:noProof/>
        </w:rPr>
      </w:r>
      <w:r w:rsidR="00BE0770">
        <w:rPr>
          <w:noProof/>
        </w:rPr>
        <w:fldChar w:fldCharType="separate"/>
      </w:r>
      <w:r w:rsidR="006A7E0F">
        <w:rPr>
          <w:noProof/>
        </w:rPr>
        <w:t>29</w:t>
      </w:r>
      <w:r w:rsidR="00BE0770">
        <w:rPr>
          <w:noProof/>
        </w:rPr>
        <w:fldChar w:fldCharType="end"/>
      </w:r>
    </w:p>
    <w:p w:rsidR="00EC1C73" w:rsidRDefault="00BE0770" w:rsidP="008360F2">
      <w:pPr>
        <w:pStyle w:val="TDC1"/>
      </w:pPr>
      <w:r>
        <w:fldChar w:fldCharType="end"/>
      </w:r>
    </w:p>
    <w:p w:rsidR="00EC1C73" w:rsidRDefault="00EC1C73" w:rsidP="00EC1C73">
      <w:pPr>
        <w:pStyle w:val="TDC1"/>
      </w:pPr>
    </w:p>
    <w:p w:rsidR="003F2B6A" w:rsidRPr="0002250B" w:rsidRDefault="0002250B" w:rsidP="008360F2">
      <w:pPr>
        <w:pStyle w:val="TDC1"/>
        <w:sectPr w:rsidR="003F2B6A" w:rsidRPr="0002250B" w:rsidSect="007421B0">
          <w:headerReference w:type="default" r:id="rId8"/>
          <w:footerReference w:type="default" r:id="rId9"/>
          <w:pgSz w:w="23814" w:h="16839" w:orient="landscape" w:code="8"/>
          <w:pgMar w:top="585" w:right="1418" w:bottom="1701" w:left="1985" w:header="709" w:footer="0" w:gutter="0"/>
          <w:cols w:num="2" w:space="1134"/>
          <w:docGrid w:linePitch="272"/>
        </w:sectPr>
      </w:pPr>
      <w:r w:rsidRPr="0002250B">
        <w:rPr>
          <w:rFonts w:eastAsiaTheme="minorEastAsia"/>
        </w:rPr>
        <w:t xml:space="preserve">DOCUMENTO 1.- </w:t>
      </w:r>
      <w:r w:rsidR="00234809">
        <w:rPr>
          <w:rFonts w:eastAsiaTheme="minorEastAsia"/>
        </w:rPr>
        <w:t>P</w:t>
      </w:r>
      <w:r w:rsidR="00234809" w:rsidRPr="0002250B">
        <w:rPr>
          <w:rFonts w:eastAsiaTheme="minorEastAsia"/>
          <w:caps w:val="0"/>
        </w:rPr>
        <w:t>liego de prescripciones técnicas particulares del proyecto vigente</w:t>
      </w:r>
    </w:p>
    <w:p w:rsidR="00AB5886" w:rsidRDefault="003240A1">
      <w:pPr>
        <w:pStyle w:val="Ttulo1"/>
      </w:pPr>
      <w:bookmarkStart w:id="0" w:name="_Toc334176287"/>
      <w:r>
        <w:lastRenderedPageBreak/>
        <w:t>INTRODUCCIÓN Y GENERALIDADES</w:t>
      </w:r>
      <w:bookmarkEnd w:id="0"/>
    </w:p>
    <w:p w:rsidR="007F0FA1" w:rsidRDefault="007F0FA1" w:rsidP="007F0FA1">
      <w:pPr>
        <w:pStyle w:val="Ttulo2"/>
      </w:pPr>
      <w:bookmarkStart w:id="1" w:name="_Toc334176288"/>
      <w:r>
        <w:t>Ámbito de aplicación</w:t>
      </w:r>
      <w:bookmarkEnd w:id="1"/>
    </w:p>
    <w:p w:rsidR="007F0FA1" w:rsidRDefault="007F0FA1" w:rsidP="007F0FA1">
      <w:pPr>
        <w:rPr>
          <w:lang w:val="es-ES_tradnl"/>
        </w:rPr>
      </w:pPr>
      <w:r>
        <w:rPr>
          <w:lang w:val="es-ES_tradnl"/>
        </w:rPr>
        <w:t>El presente Pliego de Prescripciones Generales será de aplicación en la ejecución de las obras de “</w:t>
      </w:r>
      <w:r w:rsidRPr="007F0FA1">
        <w:rPr>
          <w:i/>
          <w:lang w:val="es-ES_tradnl"/>
        </w:rPr>
        <w:t>PROYECTO MODIFICADO Nº 1 AL DE ACONDICIONAMIENTO DEL BARRANCO DE LAS OVEJAS EN SU TRAMO FINAL (PK 0+457 HASTA DESEMBOCADURA). ALICANTE</w:t>
      </w:r>
      <w:r>
        <w:rPr>
          <w:lang w:val="es-ES_tradnl"/>
        </w:rPr>
        <w:t>”.</w:t>
      </w:r>
    </w:p>
    <w:p w:rsidR="007F0FA1" w:rsidRDefault="007F0FA1" w:rsidP="007F0FA1">
      <w:pPr>
        <w:rPr>
          <w:lang w:val="es-ES_tradnl"/>
        </w:rPr>
      </w:pPr>
      <w:r>
        <w:rPr>
          <w:lang w:val="es-ES_tradnl"/>
        </w:rPr>
        <w:t xml:space="preserve">Puesto que el mismo es una modificación del proyecto vigente del mismo nombre, </w:t>
      </w:r>
      <w:r w:rsidR="0091433D">
        <w:rPr>
          <w:lang w:val="es-ES_tradnl"/>
        </w:rPr>
        <w:t>se mantendrán en vigor, salvo las excepciones que expresamente se relacionan a continuación,</w:t>
      </w:r>
      <w:r>
        <w:rPr>
          <w:lang w:val="es-ES_tradnl"/>
        </w:rPr>
        <w:t xml:space="preserve"> todas las prescripciones contenidas en el Pliego de Prescripciones Técnicas Generales de dicho proyecto</w:t>
      </w:r>
      <w:r w:rsidR="0091433D">
        <w:rPr>
          <w:lang w:val="es-ES_tradnl"/>
        </w:rPr>
        <w:t>,</w:t>
      </w:r>
      <w:r>
        <w:rPr>
          <w:lang w:val="es-ES_tradnl"/>
        </w:rPr>
        <w:t xml:space="preserve"> más las que aquí se incluyen como consecuencia de la incorporación al proyecto de nuevas unidades de obra. Se acompaña como Documento nº 1 a este Documento el Pliego del vigente proyecto.</w:t>
      </w:r>
    </w:p>
    <w:p w:rsidR="007F0FA1" w:rsidRDefault="0091433D" w:rsidP="007F0FA1">
      <w:pPr>
        <w:rPr>
          <w:lang w:val="es-ES_tradnl"/>
        </w:rPr>
      </w:pPr>
      <w:r>
        <w:rPr>
          <w:lang w:val="es-ES_tradnl"/>
        </w:rPr>
        <w:t>Q</w:t>
      </w:r>
      <w:r w:rsidR="007F0FA1">
        <w:rPr>
          <w:lang w:val="es-ES_tradnl"/>
        </w:rPr>
        <w:t>uedan anulados los siguientes artículos del Pliego del proyecto vigente:</w:t>
      </w:r>
    </w:p>
    <w:p w:rsidR="007F0FA1" w:rsidRDefault="007F0FA1" w:rsidP="00C5686E">
      <w:pPr>
        <w:pStyle w:val="Prrafodelista"/>
        <w:numPr>
          <w:ilvl w:val="0"/>
          <w:numId w:val="2"/>
        </w:numPr>
        <w:rPr>
          <w:lang w:val="es-ES_tradnl"/>
        </w:rPr>
      </w:pPr>
      <w:r>
        <w:rPr>
          <w:lang w:val="es-ES_tradnl"/>
        </w:rPr>
        <w:t>A</w:t>
      </w:r>
      <w:r w:rsidRPr="007F0FA1">
        <w:rPr>
          <w:lang w:val="es-ES_tradnl"/>
        </w:rPr>
        <w:t>partado 1.4.4.3.- Descripción general de las obras</w:t>
      </w:r>
      <w:r>
        <w:rPr>
          <w:lang w:val="es-ES_tradnl"/>
        </w:rPr>
        <w:t>. Se sustituye por el apartado MOD 1.2.</w:t>
      </w:r>
    </w:p>
    <w:p w:rsidR="00613E6D" w:rsidRDefault="00613E6D" w:rsidP="00613E6D">
      <w:pPr>
        <w:pStyle w:val="Prrafodelista"/>
        <w:rPr>
          <w:lang w:val="es-ES_tradnl"/>
        </w:rPr>
      </w:pPr>
    </w:p>
    <w:p w:rsidR="00613E6D" w:rsidRDefault="0091433D" w:rsidP="00C5686E">
      <w:pPr>
        <w:pStyle w:val="Prrafodelista"/>
        <w:numPr>
          <w:ilvl w:val="0"/>
          <w:numId w:val="2"/>
        </w:numPr>
        <w:rPr>
          <w:lang w:val="es-ES_tradnl"/>
        </w:rPr>
      </w:pPr>
      <w:r>
        <w:rPr>
          <w:lang w:val="es-ES_tradnl"/>
        </w:rPr>
        <w:t>Apartado 2.12.- Pasarela. Quedará modificado de acuerdo con las nuevas especificaciones que se incluyen para los nuevos materiales constitutivos de la diferente tipología de pasarela ahora proyectada.</w:t>
      </w:r>
    </w:p>
    <w:p w:rsidR="0091433D" w:rsidRPr="0091433D" w:rsidRDefault="0091433D" w:rsidP="0091433D">
      <w:pPr>
        <w:pStyle w:val="Prrafodelista"/>
        <w:rPr>
          <w:lang w:val="es-ES_tradnl"/>
        </w:rPr>
      </w:pPr>
    </w:p>
    <w:p w:rsidR="0091433D" w:rsidRDefault="0091433D" w:rsidP="00C5686E">
      <w:pPr>
        <w:pStyle w:val="Prrafodelista"/>
        <w:numPr>
          <w:ilvl w:val="0"/>
          <w:numId w:val="2"/>
        </w:numPr>
        <w:rPr>
          <w:lang w:val="es-ES_tradnl"/>
        </w:rPr>
      </w:pPr>
      <w:r>
        <w:rPr>
          <w:lang w:val="es-ES_tradnl"/>
        </w:rPr>
        <w:t xml:space="preserve">Apartado 3.17.- Pasarela. Quedará modificado de acuerdo con las nuevas especificaciones que se incluyen para los nuevos </w:t>
      </w:r>
      <w:r w:rsidR="003F0244">
        <w:rPr>
          <w:lang w:val="es-ES_tradnl"/>
        </w:rPr>
        <w:t>procedimientos constructivos correspondientes</w:t>
      </w:r>
      <w:r>
        <w:rPr>
          <w:lang w:val="es-ES_tradnl"/>
        </w:rPr>
        <w:t xml:space="preserve"> </w:t>
      </w:r>
      <w:r w:rsidR="003F0244">
        <w:rPr>
          <w:lang w:val="es-ES_tradnl"/>
        </w:rPr>
        <w:t>a</w:t>
      </w:r>
      <w:r>
        <w:rPr>
          <w:lang w:val="es-ES_tradnl"/>
        </w:rPr>
        <w:t xml:space="preserve"> la diferente tipología de pasarela ahora proyectada.</w:t>
      </w:r>
    </w:p>
    <w:p w:rsidR="00613E6D" w:rsidRDefault="00613E6D" w:rsidP="00613E6D">
      <w:pPr>
        <w:pStyle w:val="Prrafodelista"/>
        <w:rPr>
          <w:lang w:val="es-ES_tradnl"/>
        </w:rPr>
      </w:pPr>
    </w:p>
    <w:p w:rsidR="007F0FA1" w:rsidRDefault="00613E6D" w:rsidP="007F0FA1">
      <w:pPr>
        <w:pStyle w:val="Ttulo2"/>
      </w:pPr>
      <w:bookmarkStart w:id="2" w:name="_Toc334176289"/>
      <w:r>
        <w:t>Descripción de las obras</w:t>
      </w:r>
      <w:bookmarkEnd w:id="2"/>
    </w:p>
    <w:p w:rsidR="0082384B" w:rsidRDefault="0082384B" w:rsidP="0082384B">
      <w:pPr>
        <w:pStyle w:val="Ttulo3"/>
      </w:pPr>
      <w:bookmarkStart w:id="3" w:name="_Toc324152414"/>
      <w:bookmarkStart w:id="4" w:name="_Toc334176290"/>
      <w:r>
        <w:t>Antecedentes administrativos</w:t>
      </w:r>
      <w:bookmarkEnd w:id="3"/>
      <w:bookmarkEnd w:id="4"/>
    </w:p>
    <w:p w:rsidR="0082384B" w:rsidRPr="003D3E53" w:rsidRDefault="0082384B" w:rsidP="0082384B">
      <w:pPr>
        <w:rPr>
          <w:lang w:val="es-ES_tradnl"/>
        </w:rPr>
      </w:pPr>
      <w:r w:rsidRPr="003D3E53">
        <w:rPr>
          <w:lang w:val="es-ES_tradnl"/>
        </w:rPr>
        <w:t>El barranco de las Ovejas está situado en el término municipal de Alicante, quedando emplazado al suroeste de la ciudad. Cuenta con una cuenca de tamaño considerable a la que afluyen diversas ramblas y barrancos, como Rambuchar, Pepior, etc. Los últimos 400 m del barranco cruzan el casco urbano de Alicante junto al barrio de San Gabriel.</w:t>
      </w:r>
    </w:p>
    <w:p w:rsidR="0082384B" w:rsidRPr="003D3E53" w:rsidRDefault="0082384B" w:rsidP="0082384B">
      <w:pPr>
        <w:rPr>
          <w:lang w:val="es-ES_tradnl"/>
        </w:rPr>
      </w:pPr>
      <w:r w:rsidRPr="003D3E53">
        <w:rPr>
          <w:lang w:val="es-ES_tradnl"/>
        </w:rPr>
        <w:t>Actualmente el barranco se encuentra encauzado desde el cuenco de San Gabriel, situado aguas arriba del puente de la calle Paraguay, hasta su desembocadura en el mar. Este encauzamiento se realizó para un caudal de diseño de 734 m³/s que equivale a un periodo de retorno de 100 años.</w:t>
      </w:r>
    </w:p>
    <w:p w:rsidR="0082384B" w:rsidRDefault="0082384B" w:rsidP="0082384B">
      <w:pPr>
        <w:rPr>
          <w:lang w:val="es-ES_tradnl"/>
        </w:rPr>
      </w:pPr>
      <w:r w:rsidRPr="003D3E53">
        <w:rPr>
          <w:lang w:val="es-ES_tradnl"/>
        </w:rPr>
        <w:t xml:space="preserve">Las actuaciones </w:t>
      </w:r>
      <w:r>
        <w:rPr>
          <w:lang w:val="es-ES_tradnl"/>
        </w:rPr>
        <w:t>previstas en el proyecto vigente y que se mantienen idénticas en el presente proyecto modificado nº 1 contemplan el acondicionamien</w:t>
      </w:r>
      <w:r w:rsidRPr="003D3E53">
        <w:rPr>
          <w:lang w:val="es-ES_tradnl"/>
        </w:rPr>
        <w:t>to del tramo actualmente encauzado, desde el cuenco de San Gabriel hasta la entrega en el mar, con el objetivo de aumentar su capacidad para un caudal de diseño de 912 m³/s, que equivale a un periodo de retorno de 200 años, y solventar el problema de malos olores que actualmente existe en este tramo, al quedar agua retenida entre la escollera existente.</w:t>
      </w:r>
    </w:p>
    <w:p w:rsidR="0082384B" w:rsidRPr="003D3E53" w:rsidRDefault="0082384B" w:rsidP="0082384B">
      <w:pPr>
        <w:rPr>
          <w:lang w:val="es-ES_tradnl"/>
        </w:rPr>
      </w:pPr>
      <w:r w:rsidRPr="003D3E53">
        <w:rPr>
          <w:lang w:val="es-ES_tradnl"/>
        </w:rPr>
        <w:lastRenderedPageBreak/>
        <w:t>La mayor crecida que se conoce en el Barranco de las Ovejas es la del 20 de octubre de 1982, que además de los desastrosos efectos sobre la población produjo una modificación importante del lecho del cauce.</w:t>
      </w:r>
    </w:p>
    <w:p w:rsidR="0082384B" w:rsidRPr="003D3E53" w:rsidRDefault="0082384B" w:rsidP="0082384B">
      <w:pPr>
        <w:rPr>
          <w:lang w:val="es-ES_tradnl"/>
        </w:rPr>
      </w:pPr>
      <w:r w:rsidRPr="003D3E53">
        <w:rPr>
          <w:lang w:val="es-ES_tradnl"/>
        </w:rPr>
        <w:t>Con posterioridad a esta riada se han sufrido en el barranco tres avenidas relevantes: la primera en noviembre de 1987, la segunda en enero de 1988 y la tercera en septiembre de 1997.</w:t>
      </w:r>
    </w:p>
    <w:p w:rsidR="0082384B" w:rsidRPr="003D3E53" w:rsidRDefault="0082384B" w:rsidP="0082384B">
      <w:pPr>
        <w:rPr>
          <w:lang w:val="es-ES_tradnl"/>
        </w:rPr>
      </w:pPr>
      <w:r w:rsidRPr="003D3E53">
        <w:rPr>
          <w:lang w:val="es-ES_tradnl"/>
        </w:rPr>
        <w:t>Tras las inundaciones de los días 19 y 20 de Octubre de 1982 y una vez asumidas las competencias de obras de defensa en zona urbana por la Generalitat Valenciana,</w:t>
      </w:r>
      <w:r>
        <w:rPr>
          <w:lang w:val="es-ES_tradnl"/>
        </w:rPr>
        <w:t xml:space="preserve"> a peti</w:t>
      </w:r>
      <w:r w:rsidRPr="003D3E53">
        <w:rPr>
          <w:lang w:val="es-ES_tradnl"/>
        </w:rPr>
        <w:t>ción del Ayuntamiento de Alicante se procedió a la redacción del “Proyecto de encauzamiento y accesos del barranco de las Ovejas en Alicante”.</w:t>
      </w:r>
    </w:p>
    <w:p w:rsidR="0082384B" w:rsidRPr="003D3E53" w:rsidRDefault="0082384B" w:rsidP="0082384B">
      <w:pPr>
        <w:rPr>
          <w:lang w:val="es-ES_tradnl"/>
        </w:rPr>
      </w:pPr>
      <w:r w:rsidRPr="003D3E53">
        <w:rPr>
          <w:lang w:val="es-ES_tradnl"/>
        </w:rPr>
        <w:t>Este proyecto supuso el acondicionamiento del tramo de entrega al mar del barranco de las Ovejas (últimos 460 m) para el caudal de 730 m</w:t>
      </w:r>
      <w:r w:rsidRPr="003D3E53">
        <w:rPr>
          <w:vertAlign w:val="superscript"/>
          <w:lang w:val="es-ES_tradnl"/>
        </w:rPr>
        <w:t>3</w:t>
      </w:r>
      <w:r w:rsidRPr="003D3E53">
        <w:rPr>
          <w:lang w:val="es-ES_tradnl"/>
        </w:rPr>
        <w:t>/s, que en su momento correspondía a un período de retorno de unos 110 años.</w:t>
      </w:r>
    </w:p>
    <w:p w:rsidR="0082384B" w:rsidRPr="003D3E53" w:rsidRDefault="0082384B" w:rsidP="0082384B">
      <w:pPr>
        <w:rPr>
          <w:lang w:val="es-ES_tradnl"/>
        </w:rPr>
      </w:pPr>
      <w:r w:rsidRPr="003D3E53">
        <w:rPr>
          <w:lang w:val="es-ES_tradnl"/>
        </w:rPr>
        <w:t>Posteriormente, con motivo de la avenida de septiembre de 1997, se incluyó en el Plan de Emergencia contra inundaciones de la ciudad de Alicante el proyecto del encauzamiento del barranco desde su desembocadura en el mar hasta el puente de la antigua carretera de Elche. Dicho proyecto fue redactado por Técnica y Proyectos, S.A. (TYPSA) en mayo de 2002, con el título “Proyecto de nuevo encauzamiento del barranco de las Ovejas (Alicante)”.</w:t>
      </w:r>
    </w:p>
    <w:p w:rsidR="0082384B" w:rsidRPr="003D3E53" w:rsidRDefault="0082384B" w:rsidP="0082384B">
      <w:pPr>
        <w:rPr>
          <w:lang w:val="es-ES_tradnl"/>
        </w:rPr>
      </w:pPr>
      <w:r w:rsidRPr="003D3E53">
        <w:rPr>
          <w:lang w:val="es-ES_tradnl"/>
        </w:rPr>
        <w:t>La planificación urbanística de Alicante llevó a la Consellería de Infraestructuras y Transporte (CIT) a plantear el encauzamiento del tramo siguiente, lo que implicó la redacción del proyecto de construcción “Prolongación del encauzamiento del barranco de las Ovejas desde Rincón de León hasta la autovía A7”, redactado por Técnica y Proyectos, S.A. en diciembre de 2005.</w:t>
      </w:r>
    </w:p>
    <w:p w:rsidR="0082384B" w:rsidRPr="003D3E53" w:rsidRDefault="0082384B" w:rsidP="0082384B">
      <w:pPr>
        <w:rPr>
          <w:lang w:val="es-ES_tradnl"/>
        </w:rPr>
      </w:pPr>
      <w:r w:rsidRPr="003D3E53">
        <w:rPr>
          <w:lang w:val="es-ES_tradnl"/>
        </w:rPr>
        <w:t xml:space="preserve">En el año 2009, con motivo del Plan de empleo a la inversión productiva en municipios de la Comunidad Valenciana, el Ayuntamiento de Alicante encargó a Técnica y Proyectos, S.A. (TYPSA) la redacción de un Proyecto básico que contemplara, de acuerdo con el presupuesto disponible, el tramo bajo de las conjunto de actuaciones recogidas en el “Proyecto de nuevo encauzamiento del barranco de las Ovejas (Alicante)”, anteriormente citado. </w:t>
      </w:r>
    </w:p>
    <w:p w:rsidR="0082384B" w:rsidRDefault="0082384B" w:rsidP="0082384B">
      <w:pPr>
        <w:rPr>
          <w:lang w:val="es-ES_tradnl"/>
        </w:rPr>
      </w:pPr>
      <w:r w:rsidRPr="003D3E53">
        <w:rPr>
          <w:lang w:val="es-ES_tradnl"/>
        </w:rPr>
        <w:t>Dicho Proyecto básico, con el mismo título que el proyecto</w:t>
      </w:r>
      <w:r>
        <w:rPr>
          <w:lang w:val="es-ES_tradnl"/>
        </w:rPr>
        <w:t xml:space="preserve"> vigente</w:t>
      </w:r>
      <w:r w:rsidRPr="003D3E53">
        <w:rPr>
          <w:lang w:val="es-ES_tradnl"/>
        </w:rPr>
        <w:t>, “Acondicionamiento del barranco de las Ovejas en su tramo final (P.K. 0+457 hasta desembocadura) (Alicante)”, se presentó en abril de 2009, y es el documento que s</w:t>
      </w:r>
      <w:r>
        <w:rPr>
          <w:lang w:val="es-ES_tradnl"/>
        </w:rPr>
        <w:t>i</w:t>
      </w:r>
      <w:r w:rsidRPr="003D3E53">
        <w:rPr>
          <w:lang w:val="es-ES_tradnl"/>
        </w:rPr>
        <w:t>rvi</w:t>
      </w:r>
      <w:r>
        <w:rPr>
          <w:lang w:val="es-ES_tradnl"/>
        </w:rPr>
        <w:t>ó</w:t>
      </w:r>
      <w:r w:rsidRPr="003D3E53">
        <w:rPr>
          <w:lang w:val="es-ES_tradnl"/>
        </w:rPr>
        <w:t xml:space="preserve"> de base para la definición del alcance del proyecto</w:t>
      </w:r>
      <w:r>
        <w:rPr>
          <w:lang w:val="es-ES_tradnl"/>
        </w:rPr>
        <w:t xml:space="preserve"> vigente</w:t>
      </w:r>
      <w:r w:rsidRPr="003D3E53">
        <w:rPr>
          <w:lang w:val="es-ES_tradnl"/>
        </w:rPr>
        <w:t xml:space="preserve">. Por lo tanto, el proyecto </w:t>
      </w:r>
      <w:r>
        <w:rPr>
          <w:lang w:val="es-ES_tradnl"/>
        </w:rPr>
        <w:t>vigente</w:t>
      </w:r>
      <w:r w:rsidRPr="003D3E53">
        <w:rPr>
          <w:lang w:val="es-ES_tradnl"/>
        </w:rPr>
        <w:t xml:space="preserve"> se trata de un desglosado, tramo bajo de la desembocadura, del proyecto constructivo redactado en mayo de 2002 con el título “Proyecto de nuevo encauzamiento del barranco de las Ovejas (Alicante)”.</w:t>
      </w:r>
    </w:p>
    <w:p w:rsidR="0082384B" w:rsidRDefault="0082384B" w:rsidP="0082384B">
      <w:pPr>
        <w:rPr>
          <w:lang w:val="es-ES_tradnl"/>
        </w:rPr>
      </w:pPr>
      <w:r>
        <w:rPr>
          <w:lang w:val="es-ES_tradnl"/>
        </w:rPr>
        <w:t>Por los motivos expuestos en el apartado 2 de esta Memoria, se procede ahora a la redacción del “</w:t>
      </w:r>
      <w:r w:rsidRPr="00CA56F2">
        <w:rPr>
          <w:i/>
          <w:lang w:val="es-ES_tradnl"/>
        </w:rPr>
        <w:t>Proyecto modificado nº 1 al de Acondicionamiento del barranco de las Ovejas en su tramo final (P.K. 0+457 hasta desembocadura) (Alicante)</w:t>
      </w:r>
      <w:r>
        <w:rPr>
          <w:lang w:val="es-ES_tradnl"/>
        </w:rPr>
        <w:t>”.</w:t>
      </w:r>
    </w:p>
    <w:p w:rsidR="0082384B" w:rsidRDefault="0082384B" w:rsidP="0082384B">
      <w:pPr>
        <w:rPr>
          <w:lang w:val="es-ES_tradnl"/>
        </w:rPr>
      </w:pPr>
    </w:p>
    <w:p w:rsidR="0082384B" w:rsidRDefault="0082384B" w:rsidP="0082384B">
      <w:pPr>
        <w:pStyle w:val="Ttulo3"/>
      </w:pPr>
      <w:bookmarkStart w:id="5" w:name="_Toc324152415"/>
      <w:bookmarkStart w:id="6" w:name="_Toc334176291"/>
      <w:r>
        <w:t>Descripción de la zona de actuación</w:t>
      </w:r>
      <w:bookmarkEnd w:id="5"/>
      <w:bookmarkEnd w:id="6"/>
    </w:p>
    <w:p w:rsidR="0082384B" w:rsidRDefault="0082384B" w:rsidP="0082384B">
      <w:pPr>
        <w:rPr>
          <w:lang w:val="es-ES_tradnl"/>
        </w:rPr>
      </w:pPr>
      <w:r w:rsidRPr="00F749BF">
        <w:rPr>
          <w:lang w:val="es-ES_tradnl"/>
        </w:rPr>
        <w:t>Actualmente el barranco se encuentra encauzado en e</w:t>
      </w:r>
      <w:r>
        <w:rPr>
          <w:lang w:val="es-ES_tradnl"/>
        </w:rPr>
        <w:t>l tramo comprendido entre la en</w:t>
      </w:r>
      <w:r w:rsidRPr="00F749BF">
        <w:rPr>
          <w:lang w:val="es-ES_tradnl"/>
        </w:rPr>
        <w:t xml:space="preserve">trega al mar y aguas arriba del puente de la calle Paraguay, aproximadamente 460 m. La sección tipo está </w:t>
      </w:r>
      <w:r w:rsidRPr="00F749BF">
        <w:rPr>
          <w:lang w:val="es-ES_tradnl"/>
        </w:rPr>
        <w:lastRenderedPageBreak/>
        <w:t>formada por solera de escollera y cajeros verticales formados por muros de hormigón armado. Está provista de un cauce de aguas bajas que comienza en el cuenco de San Gabriel, justo aguas arriba de la estructura de la calle Paraguay, y finaliza en la entrega al mar. La desembocadura al mar se encuentra junto a la dársena pesquera del puerto de Alicante y está protegida por dos espigones de escollera. El espigón de la margen derecha cuenta con una de longitud aproximada de 200 m, mientras que el de la margen izquierda se extiende del orden de 400 m.</w:t>
      </w:r>
    </w:p>
    <w:p w:rsidR="0082384B" w:rsidRDefault="0082384B" w:rsidP="0082384B"/>
    <w:p w:rsidR="0082384B" w:rsidRDefault="00BE0770" w:rsidP="0082384B">
      <w:pPr>
        <w:jc w:val="center"/>
      </w:pPr>
      <w:r w:rsidRPr="00BE0770">
        <w:rPr>
          <w:noProof/>
          <w:sz w:val="16"/>
          <w:szCs w:val="16"/>
        </w:rPr>
        <w:pict>
          <v:shapetype id="_x0000_t202" coordsize="21600,21600" o:spt="202" path="m,l,21600r21600,l21600,xe">
            <v:stroke joinstyle="miter"/>
            <v:path gradientshapeok="t" o:connecttype="rect"/>
          </v:shapetype>
          <v:shape id="_x0000_s1029" type="#_x0000_t202" style="position:absolute;left:0;text-align:left;margin-left:57.55pt;margin-top:95.15pt;width:91.05pt;height:36pt;z-index:251656192" strokeweight=".25pt">
            <v:textbox style="mso-next-textbox:#_x0000_s1029">
              <w:txbxContent>
                <w:p w:rsidR="00DC6595" w:rsidRPr="0080383B" w:rsidRDefault="00DC6595" w:rsidP="0082384B">
                  <w:pPr>
                    <w:spacing w:before="120" w:after="0"/>
                    <w:jc w:val="center"/>
                    <w:rPr>
                      <w:b/>
                      <w:sz w:val="18"/>
                      <w:szCs w:val="18"/>
                    </w:rPr>
                  </w:pPr>
                  <w:r w:rsidRPr="0080383B">
                    <w:rPr>
                      <w:b/>
                      <w:sz w:val="18"/>
                      <w:szCs w:val="18"/>
                    </w:rPr>
                    <w:t>Barranco de las Ovejas</w:t>
                  </w:r>
                </w:p>
              </w:txbxContent>
            </v:textbox>
          </v:shape>
        </w:pict>
      </w:r>
      <w:r w:rsidRPr="00BE0770">
        <w:rPr>
          <w:noProof/>
          <w:sz w:val="16"/>
          <w:szCs w:val="16"/>
        </w:rPr>
        <w:pict>
          <v:shape id="_x0000_s1027" type="#_x0000_t202" style="position:absolute;left:0;text-align:left;margin-left:294.25pt;margin-top:52.7pt;width:62.15pt;height:32.9pt;z-index:251657216" strokeweight=".25pt">
            <v:textbox style="mso-next-textbox:#_x0000_s1027">
              <w:txbxContent>
                <w:p w:rsidR="00DC6595" w:rsidRPr="0080383B" w:rsidRDefault="00DC6595" w:rsidP="0082384B">
                  <w:pPr>
                    <w:spacing w:before="120" w:after="0"/>
                    <w:rPr>
                      <w:b/>
                      <w:sz w:val="18"/>
                      <w:szCs w:val="18"/>
                    </w:rPr>
                  </w:pPr>
                  <w:r w:rsidRPr="0080383B">
                    <w:rPr>
                      <w:b/>
                      <w:sz w:val="18"/>
                      <w:szCs w:val="18"/>
                    </w:rPr>
                    <w:t>Astilleros</w:t>
                  </w:r>
                </w:p>
              </w:txbxContent>
            </v:textbox>
          </v:shape>
        </w:pict>
      </w:r>
      <w:r w:rsidRPr="00BE0770">
        <w:rPr>
          <w:noProof/>
          <w:sz w:val="16"/>
          <w:szCs w:val="16"/>
        </w:rPr>
        <w:pict>
          <v:shape id="_x0000_s1028" type="#_x0000_t202" style="position:absolute;left:0;text-align:left;margin-left:336.25pt;margin-top:120.8pt;width:1in;height:36pt;z-index:251658240" strokeweight=".25pt">
            <v:textbox style="mso-next-textbox:#_x0000_s1028">
              <w:txbxContent>
                <w:p w:rsidR="00DC6595" w:rsidRPr="0080383B" w:rsidRDefault="00DC6595" w:rsidP="0082384B">
                  <w:pPr>
                    <w:spacing w:before="120" w:after="0"/>
                    <w:jc w:val="center"/>
                    <w:rPr>
                      <w:b/>
                      <w:sz w:val="18"/>
                      <w:szCs w:val="18"/>
                    </w:rPr>
                  </w:pPr>
                  <w:r w:rsidRPr="0080383B">
                    <w:rPr>
                      <w:b/>
                      <w:sz w:val="18"/>
                      <w:szCs w:val="18"/>
                    </w:rPr>
                    <w:t>Dársena pesquera</w:t>
                  </w:r>
                </w:p>
              </w:txbxContent>
            </v:textbox>
          </v:shape>
        </w:pict>
      </w:r>
      <w:r w:rsidRPr="00BE0770">
        <w:rPr>
          <w:noProof/>
          <w:sz w:val="16"/>
          <w:szCs w:val="16"/>
        </w:rPr>
        <w:pict>
          <v:line id="_x0000_s1030" style="position:absolute;left:0;text-align:left;flip:y;z-index:251659264" from="148.6pt,99.4pt" to="177.1pt,111.4pt" strokeweight="1.75pt">
            <v:stroke endarrow="block"/>
          </v:line>
        </w:pict>
      </w:r>
      <w:r w:rsidR="0082384B">
        <w:rPr>
          <w:noProof/>
        </w:rPr>
        <w:drawing>
          <wp:inline distT="0" distB="0" distL="0" distR="0">
            <wp:extent cx="5036185" cy="3548380"/>
            <wp:effectExtent l="19050" t="19050" r="1206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9052" b="9143"/>
                    <a:stretch>
                      <a:fillRect/>
                    </a:stretch>
                  </pic:blipFill>
                  <pic:spPr bwMode="auto">
                    <a:xfrm>
                      <a:off x="0" y="0"/>
                      <a:ext cx="5036185" cy="3548380"/>
                    </a:xfrm>
                    <a:prstGeom prst="rect">
                      <a:avLst/>
                    </a:prstGeom>
                    <a:noFill/>
                    <a:ln w="6350" cmpd="sng">
                      <a:solidFill>
                        <a:srgbClr val="000000"/>
                      </a:solidFill>
                      <a:miter lim="800000"/>
                      <a:headEnd/>
                      <a:tailEnd/>
                    </a:ln>
                    <a:effectLst/>
                  </pic:spPr>
                </pic:pic>
              </a:graphicData>
            </a:graphic>
          </wp:inline>
        </w:drawing>
      </w:r>
    </w:p>
    <w:p w:rsidR="0082384B" w:rsidRDefault="0082384B" w:rsidP="0082384B">
      <w:pPr>
        <w:jc w:val="center"/>
      </w:pPr>
      <w:r w:rsidRPr="00EA653D">
        <w:t xml:space="preserve">Vista actual del tramo </w:t>
      </w:r>
      <w:r>
        <w:t>de actuación</w:t>
      </w:r>
    </w:p>
    <w:p w:rsidR="0082384B" w:rsidRPr="00F749BF" w:rsidRDefault="0082384B" w:rsidP="0082384B"/>
    <w:p w:rsidR="0082384B" w:rsidRDefault="0082384B" w:rsidP="0082384B">
      <w:pPr>
        <w:pStyle w:val="Ttulo3"/>
      </w:pPr>
      <w:bookmarkStart w:id="7" w:name="_Toc324152416"/>
      <w:bookmarkStart w:id="8" w:name="_Toc334176292"/>
      <w:r w:rsidRPr="00ED7EF1">
        <w:t>Descripción general de las obras y justificación de la solución adoptada</w:t>
      </w:r>
      <w:bookmarkEnd w:id="7"/>
      <w:bookmarkEnd w:id="8"/>
    </w:p>
    <w:p w:rsidR="0082384B" w:rsidRDefault="0082384B" w:rsidP="0082384B">
      <w:pPr>
        <w:rPr>
          <w:lang w:val="es-ES_tradnl"/>
        </w:rPr>
      </w:pPr>
      <w:r w:rsidRPr="00ED7EF1">
        <w:rPr>
          <w:lang w:val="es-ES_tradnl"/>
        </w:rPr>
        <w:t xml:space="preserve">Las actuaciones </w:t>
      </w:r>
      <w:r>
        <w:rPr>
          <w:lang w:val="es-ES_tradnl"/>
        </w:rPr>
        <w:t xml:space="preserve">de acondicionamiento </w:t>
      </w:r>
      <w:r w:rsidRPr="00ED7EF1">
        <w:rPr>
          <w:lang w:val="es-ES_tradnl"/>
        </w:rPr>
        <w:t>comienzan en el cuenco existente de San Gabriel, aguas arriba del puente de la calle Paraguay, y finalizan en la entrega al mar, aguas abajo del puente del ferrocarril (zona de los espigones).</w:t>
      </w:r>
      <w:r>
        <w:rPr>
          <w:lang w:val="es-ES_tradnl"/>
        </w:rPr>
        <w:t xml:space="preserve"> Además, se proyecta el dragado del tramo marino de la desembocadura entre los dos espigones existentes.</w:t>
      </w:r>
    </w:p>
    <w:p w:rsidR="0082384B" w:rsidRPr="00ED7EF1" w:rsidRDefault="0082384B" w:rsidP="0082384B">
      <w:pPr>
        <w:rPr>
          <w:lang w:val="es-ES_tradnl"/>
        </w:rPr>
      </w:pPr>
      <w:r>
        <w:rPr>
          <w:lang w:val="es-ES_tradnl"/>
        </w:rPr>
        <w:t>El alcance y detalle de las actuaciones previstas queda suficientemente descrito en el resto de documentos de que se compone el presente proyecto. En cualquier caso, a</w:t>
      </w:r>
      <w:r w:rsidRPr="00ED7EF1">
        <w:rPr>
          <w:lang w:val="es-ES_tradnl"/>
        </w:rPr>
        <w:t xml:space="preserve"> continuación se </w:t>
      </w:r>
      <w:r>
        <w:rPr>
          <w:lang w:val="es-ES_tradnl"/>
        </w:rPr>
        <w:t>efectúa una sucinta descripción de</w:t>
      </w:r>
      <w:r w:rsidRPr="00ED7EF1">
        <w:rPr>
          <w:lang w:val="es-ES_tradnl"/>
        </w:rPr>
        <w:t xml:space="preserve"> las distintas actuaciones previstas:</w:t>
      </w:r>
    </w:p>
    <w:p w:rsidR="0082384B" w:rsidRDefault="0082384B" w:rsidP="00C5686E">
      <w:pPr>
        <w:pStyle w:val="Prrafodelista"/>
        <w:numPr>
          <w:ilvl w:val="0"/>
          <w:numId w:val="3"/>
        </w:numPr>
        <w:spacing w:before="120" w:after="120"/>
        <w:ind w:left="703" w:hanging="703"/>
        <w:rPr>
          <w:lang w:val="es-ES_tradnl"/>
        </w:rPr>
      </w:pPr>
      <w:r w:rsidRPr="00ED7EF1">
        <w:rPr>
          <w:lang w:val="es-ES_tradnl"/>
        </w:rPr>
        <w:t xml:space="preserve">Dado que el tramo de barranco se encuentra en zona urbana consolidada, no es posible la ampliación del ancho del encauzamiento, por lo que el aumento de la capacidad de desagüe se lleva a cabo a base de rebajar la cota de la rasante actual por debajo de la </w:t>
      </w:r>
      <w:r w:rsidRPr="00ED7EF1">
        <w:rPr>
          <w:lang w:val="es-ES_tradnl"/>
        </w:rPr>
        <w:lastRenderedPageBreak/>
        <w:t>cota 0</w:t>
      </w:r>
      <w:r>
        <w:rPr>
          <w:lang w:val="es-ES_tradnl"/>
        </w:rPr>
        <w:t>,</w:t>
      </w:r>
      <w:r w:rsidRPr="00ED7EF1">
        <w:rPr>
          <w:lang w:val="es-ES_tradnl"/>
        </w:rPr>
        <w:t xml:space="preserve">00.  Esto conlleva la entrada directa del mar hasta el </w:t>
      </w:r>
      <w:r>
        <w:rPr>
          <w:lang w:val="es-ES_tradnl"/>
        </w:rPr>
        <w:t>c</w:t>
      </w:r>
      <w:r w:rsidRPr="00ED7EF1">
        <w:rPr>
          <w:lang w:val="es-ES_tradnl"/>
        </w:rPr>
        <w:t>uenco amortiguador de San Gabriel, lo que per</w:t>
      </w:r>
      <w:r>
        <w:rPr>
          <w:lang w:val="es-ES_tradnl"/>
        </w:rPr>
        <w:t>mite a la vez lograr la elimina</w:t>
      </w:r>
      <w:r w:rsidRPr="00ED7EF1">
        <w:rPr>
          <w:lang w:val="es-ES_tradnl"/>
        </w:rPr>
        <w:t>ción de los problemas de malos olores existentes</w:t>
      </w:r>
      <w:r>
        <w:rPr>
          <w:lang w:val="es-ES_tradnl"/>
        </w:rPr>
        <w:t xml:space="preserve"> por los depósitos que se producen actualmente en el cauce</w:t>
      </w:r>
      <w:r w:rsidRPr="00ED7EF1">
        <w:rPr>
          <w:lang w:val="es-ES_tradnl"/>
        </w:rPr>
        <w:t>.</w:t>
      </w:r>
    </w:p>
    <w:p w:rsidR="0082384B" w:rsidRDefault="0082384B" w:rsidP="0082384B">
      <w:pPr>
        <w:pStyle w:val="Prrafodelista"/>
        <w:spacing w:before="120" w:after="120"/>
        <w:ind w:left="703"/>
        <w:rPr>
          <w:lang w:val="es-ES_tradnl"/>
        </w:rPr>
      </w:pPr>
    </w:p>
    <w:p w:rsidR="0082384B" w:rsidRDefault="0082384B" w:rsidP="00C5686E">
      <w:pPr>
        <w:pStyle w:val="Prrafodelista"/>
        <w:numPr>
          <w:ilvl w:val="0"/>
          <w:numId w:val="3"/>
        </w:numPr>
        <w:spacing w:before="120" w:after="120"/>
        <w:ind w:left="703" w:hanging="703"/>
        <w:rPr>
          <w:lang w:val="es-ES_tradnl"/>
        </w:rPr>
      </w:pPr>
      <w:r>
        <w:rPr>
          <w:lang w:val="es-ES_tradnl"/>
        </w:rPr>
        <w:t>La rasante proyectada en el tramo terrestre y bajo los puentes de la desembocadura es idéntica a la prevista en el proyecto vigente, situándose en el tramo bajo a la cota -2,50 m hasta el pie del creager de entrega al mar, a la -2,00 m desde aguas arriba de éste hasta el pie de la rápida, y a la cota -1,00 m desde aguas arriba de ésta hasta el pie del creager de San Gabriel.</w:t>
      </w:r>
    </w:p>
    <w:p w:rsidR="0082384B" w:rsidRPr="00A20F5B" w:rsidRDefault="0082384B" w:rsidP="00C5686E">
      <w:pPr>
        <w:pStyle w:val="Prrafodelista"/>
        <w:numPr>
          <w:ilvl w:val="0"/>
          <w:numId w:val="3"/>
        </w:numPr>
        <w:spacing w:before="120" w:after="120"/>
        <w:ind w:left="703" w:hanging="703"/>
        <w:rPr>
          <w:lang w:val="es-ES_tradnl"/>
        </w:rPr>
      </w:pPr>
      <w:r w:rsidRPr="00A20F5B">
        <w:rPr>
          <w:lang w:val="es-ES_tradnl"/>
        </w:rPr>
        <w:t xml:space="preserve">Se ha introducido una modificación en la geometría en planta consistente en el cambio de la posición del muro cajero de la margen derecha en los 200 m finales. En el proyecto vigente, el nuevo muro está proyectado siguiendo las mismas alineaciones que tiene actualmente el murete situado tras la mota. Al eliminar ésta, dichas alineaciones quebradas producirían que el ancho del cauce no aumentase de forma progresiva hacia la desembocadura, con los problemas de inestabilidad en el flujo que ello conlleva. Por tanto, se ha introducido en el modelo </w:t>
      </w:r>
      <w:r>
        <w:rPr>
          <w:lang w:val="es-ES_tradnl"/>
        </w:rPr>
        <w:t xml:space="preserve">matemático que ha realizado la UPV </w:t>
      </w:r>
      <w:r w:rsidRPr="00A20F5B">
        <w:rPr>
          <w:lang w:val="es-ES_tradnl"/>
        </w:rPr>
        <w:t xml:space="preserve">la modificación consistente en sustituir dichos quiebros por una única alineación, habiéndose verificado con la modelación matemática la bondad del funcionamiento hidráulico, con un comportamiento mejor que el del diseño inicialmente proyectado. </w:t>
      </w:r>
      <w:r>
        <w:rPr>
          <w:lang w:val="es-ES_tradnl"/>
        </w:rPr>
        <w:t>Asimismo, se ha recabado y obtenido la correspondiente Autorización para dicho cambio de la Confederación Hidrográfica del Júcar.</w:t>
      </w:r>
      <w:r w:rsidRPr="00A20F5B">
        <w:rPr>
          <w:lang w:val="es-ES_tradnl"/>
        </w:rPr>
        <w:t xml:space="preserve"> Dicha modificación presenta las siguientes características:</w:t>
      </w:r>
    </w:p>
    <w:p w:rsidR="0082384B" w:rsidRPr="00A20F5B" w:rsidRDefault="0082384B" w:rsidP="0082384B">
      <w:pPr>
        <w:pStyle w:val="Prrafodelista"/>
        <w:spacing w:before="120" w:after="120"/>
        <w:rPr>
          <w:lang w:val="es-ES_tradnl"/>
        </w:rPr>
      </w:pPr>
    </w:p>
    <w:p w:rsidR="0082384B" w:rsidRPr="00A20F5B" w:rsidRDefault="0082384B" w:rsidP="0082384B">
      <w:pPr>
        <w:pStyle w:val="Prrafodelista"/>
        <w:spacing w:before="120" w:after="120"/>
        <w:ind w:left="703"/>
        <w:rPr>
          <w:lang w:val="es-ES_tradnl"/>
        </w:rPr>
      </w:pPr>
    </w:p>
    <w:p w:rsidR="0082384B" w:rsidRDefault="0082384B" w:rsidP="00C5686E">
      <w:pPr>
        <w:pStyle w:val="Prrafodelista"/>
        <w:numPr>
          <w:ilvl w:val="1"/>
          <w:numId w:val="3"/>
        </w:numPr>
        <w:spacing w:before="120" w:after="120"/>
        <w:rPr>
          <w:lang w:val="es-ES_tradnl"/>
        </w:rPr>
      </w:pPr>
      <w:r w:rsidRPr="00A20F5B">
        <w:rPr>
          <w:lang w:val="es-ES_tradnl"/>
        </w:rPr>
        <w:t>Se produce una apertura gradual del cauce conforme se aproxima a la desembocadura, siendo esta geometría mucho más adecuada desde el punto de vista hidráulico, tal y como ha recomendado la Universidad Politécnica de Valencia.</w:t>
      </w:r>
    </w:p>
    <w:p w:rsidR="0082384B" w:rsidRDefault="0082384B" w:rsidP="0082384B">
      <w:pPr>
        <w:pStyle w:val="Prrafodelista"/>
        <w:spacing w:before="120" w:after="120"/>
        <w:ind w:left="703"/>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La sustitución de la mota por un cajero vertical supone la ampliación de la sección hidráulica, contando el cauce ahora con un ancho efectivo de paso mayor, al eliminarse el talud.</w:t>
      </w:r>
    </w:p>
    <w:p w:rsidR="0082384B" w:rsidRPr="00A20F5B" w:rsidRDefault="0082384B" w:rsidP="0082384B">
      <w:pPr>
        <w:pStyle w:val="Prrafodelista"/>
        <w:spacing w:before="120" w:after="120"/>
        <w:ind w:left="703"/>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Dado que la cota de coronación de los cajeros actuales responde a criterios de compatibilidad con los elementos urbanísticos adyacentes y no hidráulicos, se dispone de unos resguardos más que holgados (2,50 m en el peor de los casos, según el informe de la UPV) para admitir el pequeño estrechamiento de la sección que se produce con la modificación pretendida.</w:t>
      </w:r>
    </w:p>
    <w:p w:rsidR="0082384B" w:rsidRPr="00A20F5B" w:rsidRDefault="0082384B" w:rsidP="0082384B">
      <w:pPr>
        <w:pStyle w:val="Prrafodelista"/>
        <w:spacing w:before="120" w:after="120"/>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Por otra parte, y de acuerdo con los resultados obtenidos por la UPV, la cota de la lámina de agua en esta zona es prácticamente idéntica a la que se produciría para el caudal de diseño con la geometría inicial proyectada.</w:t>
      </w:r>
    </w:p>
    <w:p w:rsidR="0082384B" w:rsidRPr="00A20F5B" w:rsidRDefault="0082384B" w:rsidP="0082384B">
      <w:pPr>
        <w:pStyle w:val="Prrafodelista"/>
        <w:spacing w:before="120" w:after="120"/>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Todos los cálculos, tanto los efectuados en el proyecto primitivo como los actuales, se han realizado para un periodo de retorno T=200 años. La amplitud de los resguardos indica que los caudales que desbordasen la sección corresponderían a periodos de retorno mucho mayores.</w:t>
      </w:r>
    </w:p>
    <w:p w:rsidR="0082384B" w:rsidRPr="00A20F5B" w:rsidRDefault="0082384B" w:rsidP="0082384B">
      <w:pPr>
        <w:pStyle w:val="Prrafodelista"/>
        <w:spacing w:before="120" w:after="120"/>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 xml:space="preserve">Con esta solución, que al no modificar el murete existente se puede ejecutar con pantallas, evita la producción de las importantes afecciones que de otra forma se </w:t>
      </w:r>
      <w:r w:rsidRPr="00A20F5B">
        <w:rPr>
          <w:lang w:val="es-ES_tradnl"/>
        </w:rPr>
        <w:lastRenderedPageBreak/>
        <w:t>producirían sobre los edificios, la pista de skate, viales y diversos servicios existentes en la zona.</w:t>
      </w:r>
    </w:p>
    <w:p w:rsidR="0082384B" w:rsidRPr="00A20F5B" w:rsidRDefault="0082384B" w:rsidP="0082384B">
      <w:pPr>
        <w:pStyle w:val="Prrafodelista"/>
        <w:spacing w:before="120" w:after="120"/>
        <w:rPr>
          <w:lang w:val="es-ES_tradnl"/>
        </w:rPr>
      </w:pPr>
    </w:p>
    <w:p w:rsidR="0082384B" w:rsidRPr="00A20F5B" w:rsidRDefault="0082384B" w:rsidP="00C5686E">
      <w:pPr>
        <w:pStyle w:val="Prrafodelista"/>
        <w:numPr>
          <w:ilvl w:val="1"/>
          <w:numId w:val="3"/>
        </w:numPr>
        <w:spacing w:before="120" w:after="120"/>
        <w:rPr>
          <w:lang w:val="es-ES_tradnl"/>
        </w:rPr>
      </w:pPr>
      <w:r w:rsidRPr="00A20F5B">
        <w:rPr>
          <w:lang w:val="es-ES_tradnl"/>
        </w:rPr>
        <w:t>La nueva alineación única discurre por la banda actualmente ocupada por la mota, por lo que no se invade en ningún momento el espacio correspondiente al cauce.</w:t>
      </w:r>
    </w:p>
    <w:p w:rsidR="0082384B" w:rsidRPr="00806E6C" w:rsidRDefault="0082384B" w:rsidP="0082384B">
      <w:pPr>
        <w:pStyle w:val="Prrafodelista"/>
        <w:rPr>
          <w:lang w:val="es-ES_tradnl"/>
        </w:rPr>
      </w:pPr>
    </w:p>
    <w:p w:rsidR="0082384B" w:rsidRDefault="0082384B" w:rsidP="00C5686E">
      <w:pPr>
        <w:pStyle w:val="Prrafodelista"/>
        <w:numPr>
          <w:ilvl w:val="0"/>
          <w:numId w:val="3"/>
        </w:numPr>
        <w:spacing w:before="120" w:after="120"/>
        <w:ind w:left="703" w:hanging="703"/>
        <w:rPr>
          <w:lang w:val="es-ES_tradnl"/>
        </w:rPr>
      </w:pPr>
      <w:r>
        <w:rPr>
          <w:lang w:val="es-ES_tradnl"/>
        </w:rPr>
        <w:t>Se proyecta el dragado del tramo entre espigones a la cota -3,50 m, 0,50 m más alto que lo previsto en el proyecto vigente, de acuerdo con el informe emitido por la UPV.</w:t>
      </w:r>
    </w:p>
    <w:p w:rsidR="0082384B" w:rsidRDefault="0082384B" w:rsidP="00C5686E">
      <w:pPr>
        <w:pStyle w:val="Prrafodelista"/>
        <w:numPr>
          <w:ilvl w:val="0"/>
          <w:numId w:val="3"/>
        </w:numPr>
        <w:spacing w:before="120" w:after="120"/>
        <w:ind w:left="703" w:hanging="703"/>
        <w:rPr>
          <w:lang w:val="es-ES_tradnl"/>
        </w:rPr>
      </w:pPr>
      <w:r w:rsidRPr="00ED7EF1">
        <w:rPr>
          <w:lang w:val="es-ES_tradnl"/>
        </w:rPr>
        <w:t>Modificación del revestimiento de la solera del encauzamiento. Se sustituye la escollera existente por escoll</w:t>
      </w:r>
      <w:r>
        <w:rPr>
          <w:lang w:val="es-ES_tradnl"/>
        </w:rPr>
        <w:t>os</w:t>
      </w:r>
      <w:r w:rsidRPr="00ED7EF1">
        <w:rPr>
          <w:lang w:val="es-ES_tradnl"/>
        </w:rPr>
        <w:t xml:space="preserve"> </w:t>
      </w:r>
      <w:r>
        <w:rPr>
          <w:lang w:val="es-ES_tradnl"/>
        </w:rPr>
        <w:t>trabados con hormigón, consiguiéndose</w:t>
      </w:r>
      <w:r w:rsidRPr="00ED7EF1">
        <w:rPr>
          <w:lang w:val="es-ES_tradnl"/>
        </w:rPr>
        <w:t xml:space="preserve"> </w:t>
      </w:r>
      <w:r>
        <w:rPr>
          <w:lang w:val="es-ES_tradnl"/>
        </w:rPr>
        <w:t xml:space="preserve"> </w:t>
      </w:r>
      <w:r w:rsidRPr="00ED7EF1">
        <w:rPr>
          <w:lang w:val="es-ES_tradnl"/>
        </w:rPr>
        <w:t>varios tipos de rugosidades, seleccionad</w:t>
      </w:r>
      <w:r>
        <w:rPr>
          <w:lang w:val="es-ES_tradnl"/>
        </w:rPr>
        <w:t>a</w:t>
      </w:r>
      <w:r w:rsidRPr="00ED7EF1">
        <w:rPr>
          <w:lang w:val="es-ES_tradnl"/>
        </w:rPr>
        <w:t>s para conseguir un adecuado funcionamiento hidráulico.</w:t>
      </w:r>
      <w:r>
        <w:rPr>
          <w:lang w:val="es-ES_tradnl"/>
        </w:rPr>
        <w:t xml:space="preserve"> La distribución y tipología del revestimiento empleado en cada zona ha venido determinado en el estudio hidráulico realizado por la UPV.</w:t>
      </w:r>
    </w:p>
    <w:p w:rsidR="0082384B" w:rsidRPr="00ED7EF1" w:rsidRDefault="0082384B" w:rsidP="0082384B">
      <w:pPr>
        <w:pStyle w:val="Prrafodelista"/>
        <w:rPr>
          <w:lang w:val="es-ES_tradnl"/>
        </w:rPr>
      </w:pPr>
    </w:p>
    <w:p w:rsidR="0082384B" w:rsidRDefault="0082384B" w:rsidP="00C5686E">
      <w:pPr>
        <w:pStyle w:val="Prrafodelista"/>
        <w:numPr>
          <w:ilvl w:val="0"/>
          <w:numId w:val="3"/>
        </w:numPr>
        <w:spacing w:before="120" w:after="120"/>
        <w:ind w:left="703" w:hanging="703"/>
        <w:rPr>
          <w:lang w:val="es-ES_tradnl"/>
        </w:rPr>
      </w:pPr>
      <w:r w:rsidRPr="00ED7EF1">
        <w:rPr>
          <w:lang w:val="es-ES_tradnl"/>
        </w:rPr>
        <w:t xml:space="preserve">Desmontaje de la </w:t>
      </w:r>
      <w:r>
        <w:rPr>
          <w:lang w:val="es-ES_tradnl"/>
        </w:rPr>
        <w:t>mota</w:t>
      </w:r>
      <w:r w:rsidRPr="00ED7EF1">
        <w:rPr>
          <w:lang w:val="es-ES_tradnl"/>
        </w:rPr>
        <w:t xml:space="preserve"> situada en la margen derecha entre </w:t>
      </w:r>
      <w:r>
        <w:rPr>
          <w:lang w:val="es-ES_tradnl"/>
        </w:rPr>
        <w:t>los</w:t>
      </w:r>
      <w:r w:rsidRPr="00ED7EF1">
        <w:rPr>
          <w:lang w:val="es-ES_tradnl"/>
        </w:rPr>
        <w:t xml:space="preserve"> PK 0+017 y el PK 0+185.</w:t>
      </w:r>
    </w:p>
    <w:p w:rsidR="0082384B" w:rsidRPr="00ED7EF1" w:rsidRDefault="0082384B" w:rsidP="0082384B">
      <w:pPr>
        <w:pStyle w:val="Prrafodelista"/>
        <w:rPr>
          <w:lang w:val="es-ES_tradnl"/>
        </w:rPr>
      </w:pPr>
    </w:p>
    <w:p w:rsidR="0082384B" w:rsidRDefault="0082384B" w:rsidP="00C5686E">
      <w:pPr>
        <w:pStyle w:val="Prrafodelista"/>
        <w:numPr>
          <w:ilvl w:val="0"/>
          <w:numId w:val="3"/>
        </w:numPr>
        <w:spacing w:before="120" w:after="120"/>
        <w:ind w:left="703" w:hanging="703"/>
        <w:rPr>
          <w:lang w:val="es-ES_tradnl"/>
        </w:rPr>
      </w:pPr>
      <w:r w:rsidRPr="00ED7EF1">
        <w:rPr>
          <w:lang w:val="es-ES_tradnl"/>
        </w:rPr>
        <w:t>Demolición del cuenco amortiguador de San Gabriel y construcción de uno nuevo, entre los PK 0+415</w:t>
      </w:r>
      <w:r>
        <w:rPr>
          <w:lang w:val="es-ES_tradnl"/>
        </w:rPr>
        <w:t>,</w:t>
      </w:r>
      <w:r w:rsidRPr="00ED7EF1">
        <w:rPr>
          <w:lang w:val="es-ES_tradnl"/>
        </w:rPr>
        <w:t>63 y PK 0+442</w:t>
      </w:r>
      <w:r>
        <w:rPr>
          <w:lang w:val="es-ES_tradnl"/>
        </w:rPr>
        <w:t>,</w:t>
      </w:r>
      <w:r w:rsidRPr="00ED7EF1">
        <w:rPr>
          <w:lang w:val="es-ES_tradnl"/>
        </w:rPr>
        <w:t>00, diseñado para el nuevo caudal de proyecto.</w:t>
      </w:r>
      <w:r>
        <w:rPr>
          <w:lang w:val="es-ES_tradnl"/>
        </w:rPr>
        <w:t xml:space="preserve"> Recrecido del creager de San Gabriel y construcción de tres filas de dientes al tresbolillo en el mismo.</w:t>
      </w:r>
    </w:p>
    <w:p w:rsidR="0082384B" w:rsidRPr="00ED7EF1" w:rsidRDefault="0082384B" w:rsidP="0082384B">
      <w:pPr>
        <w:pStyle w:val="Prrafodelista"/>
        <w:rPr>
          <w:lang w:val="es-ES_tradnl"/>
        </w:rPr>
      </w:pPr>
    </w:p>
    <w:p w:rsidR="0082384B" w:rsidRDefault="0082384B" w:rsidP="00C5686E">
      <w:pPr>
        <w:pStyle w:val="Prrafodelista"/>
        <w:numPr>
          <w:ilvl w:val="0"/>
          <w:numId w:val="3"/>
        </w:numPr>
        <w:spacing w:before="120" w:after="120"/>
        <w:ind w:left="703" w:hanging="703"/>
        <w:rPr>
          <w:lang w:val="es-ES_tradnl"/>
        </w:rPr>
      </w:pPr>
      <w:r w:rsidRPr="00ED7EF1">
        <w:rPr>
          <w:lang w:val="es-ES_tradnl"/>
        </w:rPr>
        <w:tab/>
        <w:t xml:space="preserve">Demolición de los dos </w:t>
      </w:r>
      <w:r>
        <w:rPr>
          <w:lang w:val="es-ES_tradnl"/>
        </w:rPr>
        <w:t>c</w:t>
      </w:r>
      <w:r w:rsidRPr="00ED7EF1">
        <w:rPr>
          <w:lang w:val="es-ES_tradnl"/>
        </w:rPr>
        <w:t xml:space="preserve">reagers existentes en la entrega al mar y construcción de uno nuevo </w:t>
      </w:r>
      <w:r>
        <w:rPr>
          <w:lang w:val="es-ES_tradnl"/>
        </w:rPr>
        <w:t xml:space="preserve">sumergido, </w:t>
      </w:r>
      <w:r w:rsidRPr="00ED7EF1">
        <w:rPr>
          <w:lang w:val="es-ES_tradnl"/>
        </w:rPr>
        <w:t>entre los PK 0+02</w:t>
      </w:r>
      <w:r>
        <w:rPr>
          <w:lang w:val="es-ES_tradnl"/>
        </w:rPr>
        <w:t>4,56</w:t>
      </w:r>
      <w:r w:rsidRPr="00ED7EF1">
        <w:rPr>
          <w:lang w:val="es-ES_tradnl"/>
        </w:rPr>
        <w:t xml:space="preserve"> y PK 0+0</w:t>
      </w:r>
      <w:r>
        <w:rPr>
          <w:lang w:val="es-ES_tradnl"/>
        </w:rPr>
        <w:t>28,29, con su cota de coronación situada a la -1,85 m.</w:t>
      </w:r>
    </w:p>
    <w:p w:rsidR="0082384B" w:rsidRPr="00ED7EF1" w:rsidRDefault="0082384B" w:rsidP="0082384B">
      <w:pPr>
        <w:pStyle w:val="Prrafodelista"/>
        <w:rPr>
          <w:lang w:val="es-ES_tradnl"/>
        </w:rPr>
      </w:pPr>
    </w:p>
    <w:p w:rsidR="0082384B" w:rsidRDefault="0082384B" w:rsidP="00C5686E">
      <w:pPr>
        <w:pStyle w:val="Prrafodelista"/>
        <w:numPr>
          <w:ilvl w:val="0"/>
          <w:numId w:val="3"/>
        </w:numPr>
        <w:spacing w:before="120" w:after="120"/>
        <w:ind w:left="703" w:hanging="703"/>
        <w:rPr>
          <w:lang w:val="es-ES_tradnl"/>
        </w:rPr>
      </w:pPr>
      <w:r w:rsidRPr="00ED7EF1">
        <w:rPr>
          <w:lang w:val="es-ES_tradnl"/>
        </w:rPr>
        <w:t xml:space="preserve">Dragado del </w:t>
      </w:r>
      <w:r>
        <w:rPr>
          <w:lang w:val="es-ES_tradnl"/>
        </w:rPr>
        <w:t>fondo del mar entre el pie del c</w:t>
      </w:r>
      <w:r w:rsidRPr="00ED7EF1">
        <w:rPr>
          <w:lang w:val="es-ES_tradnl"/>
        </w:rPr>
        <w:t>reager de entrega al mar y las pilas del puente del ferrocarril alcanzando la cota –2</w:t>
      </w:r>
      <w:r>
        <w:rPr>
          <w:lang w:val="es-ES_tradnl"/>
        </w:rPr>
        <w:t>,</w:t>
      </w:r>
      <w:r w:rsidRPr="00ED7EF1">
        <w:rPr>
          <w:lang w:val="es-ES_tradnl"/>
        </w:rPr>
        <w:t>5</w:t>
      </w:r>
      <w:r>
        <w:rPr>
          <w:lang w:val="es-ES_tradnl"/>
        </w:rPr>
        <w:t>0</w:t>
      </w:r>
      <w:r w:rsidRPr="00ED7EF1">
        <w:rPr>
          <w:lang w:val="es-ES_tradnl"/>
        </w:rPr>
        <w:t xml:space="preserve"> m. Además, se procederá al dragado de la zona entre los espigones de salida al mar hasta la cota -</w:t>
      </w:r>
      <w:r>
        <w:rPr>
          <w:lang w:val="es-ES_tradnl"/>
        </w:rPr>
        <w:t>3,50</w:t>
      </w:r>
      <w:r w:rsidRPr="00ED7EF1">
        <w:rPr>
          <w:lang w:val="es-ES_tradnl"/>
        </w:rPr>
        <w:t xml:space="preserve"> m.</w:t>
      </w:r>
    </w:p>
    <w:p w:rsidR="0082384B" w:rsidRPr="00ED7EF1" w:rsidRDefault="0082384B" w:rsidP="0082384B">
      <w:pPr>
        <w:pStyle w:val="Prrafodelista"/>
        <w:spacing w:before="120" w:after="120"/>
        <w:ind w:left="703"/>
        <w:rPr>
          <w:lang w:val="es-ES_tradnl"/>
        </w:rPr>
      </w:pPr>
    </w:p>
    <w:p w:rsidR="0082384B" w:rsidRDefault="0082384B" w:rsidP="00C5686E">
      <w:pPr>
        <w:pStyle w:val="Prrafodelista"/>
        <w:numPr>
          <w:ilvl w:val="0"/>
          <w:numId w:val="3"/>
        </w:numPr>
        <w:spacing w:before="120" w:after="120"/>
        <w:ind w:left="703" w:hanging="703"/>
        <w:rPr>
          <w:lang w:val="es-ES_tradnl"/>
        </w:rPr>
      </w:pPr>
      <w:r w:rsidRPr="00806E6C">
        <w:rPr>
          <w:lang w:val="es-ES_tradnl"/>
        </w:rPr>
        <w:t>Demolición del cauce de aguas bajas existente desde la salida al mar hasta el cuenco existente de San Gabriel.</w:t>
      </w:r>
    </w:p>
    <w:p w:rsidR="0082384B" w:rsidRPr="00E655C6" w:rsidRDefault="0082384B" w:rsidP="0082384B">
      <w:pPr>
        <w:pStyle w:val="Prrafodelista"/>
        <w:spacing w:before="120" w:after="120"/>
        <w:ind w:left="703"/>
        <w:rPr>
          <w:lang w:val="es-ES_tradnl"/>
        </w:rPr>
      </w:pPr>
    </w:p>
    <w:p w:rsidR="0082384B" w:rsidRPr="00203B33" w:rsidRDefault="0082384B" w:rsidP="00C5686E">
      <w:pPr>
        <w:pStyle w:val="Prrafodelista"/>
        <w:numPr>
          <w:ilvl w:val="0"/>
          <w:numId w:val="3"/>
        </w:numPr>
        <w:spacing w:before="120" w:after="120"/>
        <w:ind w:left="703" w:hanging="703"/>
        <w:rPr>
          <w:lang w:val="es-ES_tradnl"/>
        </w:rPr>
      </w:pPr>
      <w:r w:rsidRPr="00203B33">
        <w:rPr>
          <w:lang w:val="es-ES_tradnl"/>
        </w:rPr>
        <w:t>Recrecido de los muros cajeros existentes aguas arriba del puente de la C/Paraguay, hasta alcanzar la cota de lámina de agua correspondiente a las nuevas dimensiones del creager de San Gabriel. Se empotrará el nuevo tramo a los muros existentes, previa demolición del tramo necesario para garantizar espesor suficiente de muro y espacio para el correcto anclaje de las armaduras.</w:t>
      </w:r>
    </w:p>
    <w:p w:rsidR="0082384B" w:rsidRPr="00806E6C" w:rsidRDefault="0082384B" w:rsidP="0082384B">
      <w:pPr>
        <w:pStyle w:val="Prrafodelista"/>
        <w:spacing w:before="120" w:after="120"/>
        <w:ind w:left="703"/>
        <w:rPr>
          <w:lang w:val="es-ES_tradnl"/>
        </w:rPr>
      </w:pPr>
    </w:p>
    <w:p w:rsidR="0082384B" w:rsidRDefault="0082384B" w:rsidP="00C5686E">
      <w:pPr>
        <w:pStyle w:val="Prrafodelista"/>
        <w:numPr>
          <w:ilvl w:val="0"/>
          <w:numId w:val="3"/>
        </w:numPr>
        <w:spacing w:before="120" w:after="120"/>
        <w:ind w:left="703" w:hanging="703"/>
        <w:rPr>
          <w:lang w:val="es-ES_tradnl"/>
        </w:rPr>
      </w:pPr>
      <w:r w:rsidRPr="00806E6C">
        <w:rPr>
          <w:lang w:val="es-ES_tradnl"/>
        </w:rPr>
        <w:t>Puesto que se rebaja la cota de la solera del encauzamiento, es necesario actuar sobre los cajeros de los muros existentes al objeto de darles la estabilidad estructural necesaria. Las actuaciones a realizar para cada uno de los tramos es la siguiente:</w:t>
      </w:r>
    </w:p>
    <w:p w:rsidR="0082384B" w:rsidRPr="00F04BAC" w:rsidRDefault="0082384B" w:rsidP="0082384B">
      <w:pPr>
        <w:pStyle w:val="Prrafodelista"/>
        <w:rPr>
          <w:lang w:val="es-ES_tradnl"/>
        </w:rPr>
      </w:pPr>
    </w:p>
    <w:p w:rsidR="0082384B" w:rsidRDefault="0082384B" w:rsidP="00C5686E">
      <w:pPr>
        <w:pStyle w:val="Prrafodelista"/>
        <w:numPr>
          <w:ilvl w:val="1"/>
          <w:numId w:val="3"/>
        </w:numPr>
        <w:spacing w:before="120" w:after="120"/>
        <w:rPr>
          <w:lang w:val="es-ES_tradnl"/>
        </w:rPr>
      </w:pPr>
      <w:r>
        <w:rPr>
          <w:lang w:val="es-ES_tradnl"/>
        </w:rPr>
        <w:t>MUROS PANTALLA TRAMO 1</w:t>
      </w:r>
    </w:p>
    <w:p w:rsidR="0082384B" w:rsidRDefault="0082384B" w:rsidP="0082384B">
      <w:pPr>
        <w:pStyle w:val="Prrafodelista"/>
        <w:spacing w:before="120" w:after="120"/>
        <w:ind w:left="1080"/>
        <w:rPr>
          <w:lang w:val="es-ES_tradnl"/>
        </w:rPr>
      </w:pPr>
    </w:p>
    <w:p w:rsidR="0082384B" w:rsidRDefault="0082384B" w:rsidP="0082384B">
      <w:pPr>
        <w:pStyle w:val="Prrafodelista"/>
        <w:ind w:left="1077"/>
        <w:rPr>
          <w:lang w:val="es-ES_tradnl"/>
        </w:rPr>
      </w:pPr>
      <w:r>
        <w:rPr>
          <w:lang w:val="es-ES_tradnl"/>
        </w:rPr>
        <w:t>Los cajeros actuales quedan definidos por muros ménsula de hormigón armado, cuya cimentación mantiene su cota superior en torno a 60 cm bajo la cota de solera, quedando en todos el tramo desde el creager de San Gabriel hasta la desembocadura bajo la cota +0,00.</w:t>
      </w:r>
    </w:p>
    <w:p w:rsidR="0082384B" w:rsidRDefault="0082384B" w:rsidP="0082384B">
      <w:pPr>
        <w:pStyle w:val="Prrafodelista"/>
        <w:ind w:left="1077"/>
        <w:rPr>
          <w:lang w:val="es-ES_tradnl"/>
        </w:rPr>
      </w:pPr>
    </w:p>
    <w:p w:rsidR="0082384B" w:rsidRDefault="0082384B" w:rsidP="0082384B">
      <w:pPr>
        <w:pStyle w:val="Prrafodelista"/>
        <w:spacing w:before="120" w:after="120"/>
        <w:ind w:left="1080"/>
        <w:rPr>
          <w:lang w:val="es-ES_tradnl"/>
        </w:rPr>
      </w:pPr>
      <w:r>
        <w:rPr>
          <w:lang w:val="es-ES_tradnl"/>
        </w:rPr>
        <w:t xml:space="preserve">La cimentación superficial de los muros mantiene un tacón en el borde de la puntera, alcanzando una altura total zapata más tacón entre 1,9 y 2,0 metros, con la finalidad de </w:t>
      </w:r>
      <w:r>
        <w:rPr>
          <w:lang w:val="es-ES_tradnl"/>
        </w:rPr>
        <w:lastRenderedPageBreak/>
        <w:t>evitar la socavación bajo cimentación (según se ha comprobado en el anejo de cálculo).</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Previa excavación del cauce para alcanzar la cota de fondo de la nueva solera, que dejaría descalzados los muros existentes, se ejecutan pantallas que emulen el comportamiento del terreno existente en el intradós de las cimentaciones a la hora de excavar y posteriormente en servicio.</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Se ejecutarán los muretes guía dejando la cota de coronación de las pantallas coincidente con la cota superior de las zapatas de los muros existentes, comprobándose la estabilidad de estos últimos al eliminar parcialmente el terreno en su intradós.</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Se ejecutarán las pantallas por bataches, evitando la afección al terreno bajo el muro debido a la excavación de las pantallas.</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Se ejecutará la viga de atado por tramos inferiores a 30 metros, quedando con esto contenidos los muros existentes frente a la excavación en el cauce necesaria.</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La ejecución de la nueva solera de escollera hormigonada aumentará el grado de seguridad, actuando como tope estructural de la nueva pantalla.</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Las pantallas se dimensionan evitando alcanzar los estratos impermeables, de manera que en ningún momento quede coartado el régimen subterráneo transversal de las cuencas afluentes.</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sidRPr="007E3574">
        <w:rPr>
          <w:noProof/>
        </w:rPr>
        <w:drawing>
          <wp:inline distT="0" distB="0" distL="0" distR="0">
            <wp:extent cx="5358957" cy="2157612"/>
            <wp:effectExtent l="19050" t="19050" r="13143" b="1408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5234"/>
                    <a:stretch>
                      <a:fillRect/>
                    </a:stretch>
                  </pic:blipFill>
                  <pic:spPr bwMode="auto">
                    <a:xfrm>
                      <a:off x="0" y="0"/>
                      <a:ext cx="5358957" cy="2157612"/>
                    </a:xfrm>
                    <a:prstGeom prst="rect">
                      <a:avLst/>
                    </a:prstGeom>
                    <a:noFill/>
                    <a:ln w="9525">
                      <a:solidFill>
                        <a:schemeClr val="tx1"/>
                      </a:solidFill>
                      <a:miter lim="800000"/>
                      <a:headEnd/>
                      <a:tailEnd/>
                    </a:ln>
                  </pic:spPr>
                </pic:pic>
              </a:graphicData>
            </a:graphic>
          </wp:inline>
        </w:drawing>
      </w:r>
    </w:p>
    <w:p w:rsidR="0082384B" w:rsidRDefault="0082384B" w:rsidP="0082384B">
      <w:pPr>
        <w:pStyle w:val="Prrafodelista"/>
        <w:spacing w:before="120" w:after="120"/>
        <w:ind w:left="1080"/>
        <w:rPr>
          <w:lang w:val="es-ES_tradnl"/>
        </w:rPr>
      </w:pPr>
    </w:p>
    <w:p w:rsidR="0082384B" w:rsidRDefault="0082384B" w:rsidP="0082384B">
      <w:pPr>
        <w:tabs>
          <w:tab w:val="clear" w:pos="709"/>
        </w:tabs>
        <w:jc w:val="left"/>
        <w:rPr>
          <w:lang w:val="es-ES_tradnl"/>
        </w:rPr>
      </w:pPr>
      <w:r>
        <w:rPr>
          <w:lang w:val="es-ES_tradnl"/>
        </w:rPr>
        <w:br w:type="page"/>
      </w:r>
    </w:p>
    <w:p w:rsidR="0082384B" w:rsidRDefault="0082384B" w:rsidP="00C5686E">
      <w:pPr>
        <w:pStyle w:val="Prrafodelista"/>
        <w:numPr>
          <w:ilvl w:val="1"/>
          <w:numId w:val="3"/>
        </w:numPr>
        <w:spacing w:before="120" w:after="120"/>
        <w:rPr>
          <w:lang w:val="es-ES_tradnl"/>
        </w:rPr>
      </w:pPr>
      <w:r>
        <w:rPr>
          <w:lang w:val="es-ES_tradnl"/>
        </w:rPr>
        <w:lastRenderedPageBreak/>
        <w:t>MUROS TRAMO 1</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En la margen derecha, coincidiendo con el parque municipal colindante con el cauce y las edificaciones más próximas a la desembocadura, el cajero quedaba resuelto mediante una banqueta acabada en escollera, con un muro en coronación, que separaba ésta tanto de las aceras del parque como de los edificios y calles.</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Para resolver el nuevo cajero vertical, evitando la afección al parque, se ejecuta un muro ménsula con tacón en prolongación del muro y únicamente con puntera, variando el procedimiento constructivo tradicional.</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Se ejecuta en primer lugar una pantalla desde la cota horizontal a la que se ha igualado todo el tramo de la berma, aproximadamente a la +2,50, quedando con esto resuelto el tacón, el tramo de muro correspondiente con la zapata y el primer tramo de alzado de muro.</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Posteriormente se ejecutará la viga de atado, con una dimensión mayor a la de demolición, alcanzando la cota definitiva del alzado del muro (salvo el peto).</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Pr>
          <w:lang w:val="es-ES_tradnl"/>
        </w:rPr>
        <w:t>Una vez resuelta la contención en fase constructiva del terreno del parque sin afección al mismo, se excava en el intradós de las pantallas, dimensionadas para ello, y se materializa la puntera, completando la sección de muro, dejando la cota superior de la misma bajo la nueva solera de escollera hormigonada, con el consiguiente grado de seguridad por el pasivo añadido en la fase de servicio.</w:t>
      </w:r>
    </w:p>
    <w:p w:rsidR="0082384B" w:rsidRDefault="0082384B" w:rsidP="0082384B">
      <w:pPr>
        <w:pStyle w:val="Prrafodelista"/>
        <w:spacing w:before="120" w:after="120"/>
        <w:ind w:left="1080"/>
        <w:rPr>
          <w:lang w:val="es-ES_tradnl"/>
        </w:rPr>
      </w:pPr>
    </w:p>
    <w:p w:rsidR="0082384B" w:rsidRDefault="0082384B" w:rsidP="0082384B">
      <w:pPr>
        <w:pStyle w:val="Prrafodelista"/>
        <w:spacing w:before="120" w:after="120"/>
        <w:ind w:left="1080"/>
        <w:rPr>
          <w:lang w:val="es-ES_tradnl"/>
        </w:rPr>
      </w:pPr>
      <w:r w:rsidRPr="00EB4843">
        <w:rPr>
          <w:noProof/>
        </w:rPr>
        <w:drawing>
          <wp:inline distT="0" distB="0" distL="0" distR="0">
            <wp:extent cx="5284470" cy="13182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84470" cy="1318260"/>
                    </a:xfrm>
                    <a:prstGeom prst="rect">
                      <a:avLst/>
                    </a:prstGeom>
                    <a:noFill/>
                    <a:ln w="9525">
                      <a:noFill/>
                      <a:miter lim="800000"/>
                      <a:headEnd/>
                      <a:tailEnd/>
                    </a:ln>
                  </pic:spPr>
                </pic:pic>
              </a:graphicData>
            </a:graphic>
          </wp:inline>
        </w:drawing>
      </w:r>
    </w:p>
    <w:p w:rsidR="0082384B" w:rsidRDefault="0082384B" w:rsidP="0082384B">
      <w:pPr>
        <w:pStyle w:val="Prrafodelista"/>
        <w:spacing w:before="120" w:after="120"/>
        <w:ind w:left="1080"/>
        <w:rPr>
          <w:lang w:val="es-ES_tradnl"/>
        </w:rPr>
      </w:pPr>
    </w:p>
    <w:p w:rsidR="0082384B" w:rsidRDefault="0082384B" w:rsidP="00C5686E">
      <w:pPr>
        <w:pStyle w:val="Prrafodelista"/>
        <w:numPr>
          <w:ilvl w:val="0"/>
          <w:numId w:val="3"/>
        </w:numPr>
        <w:spacing w:before="120" w:after="120"/>
        <w:ind w:left="703" w:hanging="703"/>
        <w:rPr>
          <w:lang w:val="es-ES_tradnl"/>
        </w:rPr>
      </w:pPr>
      <w:r w:rsidRPr="00806E6C">
        <w:rPr>
          <w:lang w:val="es-ES_tradnl"/>
        </w:rPr>
        <w:t>En todas estas actuaciones se incluye el revestimiento de piedra de los muros, la colocación de la imposta en la zona de coronación y el encintado del pretil.</w:t>
      </w:r>
      <w:r>
        <w:rPr>
          <w:lang w:val="es-ES_tradnl"/>
        </w:rPr>
        <w:t xml:space="preserve"> Los nuevos muros ejecutados mantendrán en su coronación el peto en prolongación del muro, que hace las veces de barandilla para el paseo que se genera en ambas márgenes, manteniendo la configuración de los muros existentes. Estos petos irán chapados en ambas caras. </w:t>
      </w:r>
    </w:p>
    <w:p w:rsidR="0082384B" w:rsidRPr="00806E6C" w:rsidRDefault="0082384B" w:rsidP="0082384B">
      <w:pPr>
        <w:pStyle w:val="Prrafodelista"/>
        <w:spacing w:before="120" w:after="120"/>
        <w:ind w:left="703"/>
        <w:rPr>
          <w:lang w:val="es-ES_tradnl"/>
        </w:rPr>
      </w:pPr>
    </w:p>
    <w:p w:rsidR="0082384B" w:rsidRDefault="0082384B" w:rsidP="00C5686E">
      <w:pPr>
        <w:pStyle w:val="Prrafodelista"/>
        <w:numPr>
          <w:ilvl w:val="0"/>
          <w:numId w:val="4"/>
        </w:numPr>
        <w:spacing w:before="120" w:after="120"/>
        <w:ind w:left="703" w:hanging="703"/>
        <w:rPr>
          <w:lang w:val="es-ES_tradnl"/>
        </w:rPr>
      </w:pPr>
      <w:r w:rsidRPr="00A152F7">
        <w:rPr>
          <w:lang w:val="es-ES_tradnl"/>
        </w:rPr>
        <w:t>Construcción de una pasarela peatonal de</w:t>
      </w:r>
      <w:r>
        <w:rPr>
          <w:lang w:val="es-ES_tradnl"/>
        </w:rPr>
        <w:t xml:space="preserve"> </w:t>
      </w:r>
      <w:r w:rsidRPr="00C029FF">
        <w:t>Hormigón de Muy Alto Rendimiento (HMAR)</w:t>
      </w:r>
      <w:r>
        <w:t>,</w:t>
      </w:r>
      <w:r w:rsidRPr="00C029FF">
        <w:t xml:space="preserve"> más conocido en la bibliografía internacional como UHPC o UHPFRC</w:t>
      </w:r>
      <w:r w:rsidRPr="00A152F7">
        <w:rPr>
          <w:lang w:val="es-ES_tradnl"/>
        </w:rPr>
        <w:t>. Esta pasarela tendrá como objetivo facilitar el flujo de peatones entre ambas márgenes.</w:t>
      </w:r>
    </w:p>
    <w:p w:rsidR="0082384B" w:rsidRDefault="0082384B" w:rsidP="0082384B">
      <w:pPr>
        <w:pStyle w:val="Prrafodelista"/>
        <w:spacing w:before="120" w:after="120"/>
        <w:ind w:left="703"/>
        <w:rPr>
          <w:lang w:val="es-ES_tradnl"/>
        </w:rPr>
      </w:pPr>
    </w:p>
    <w:p w:rsidR="0082384B" w:rsidRDefault="0082384B" w:rsidP="0082384B">
      <w:pPr>
        <w:pStyle w:val="Prrafodelista"/>
        <w:spacing w:before="120" w:after="120"/>
        <w:ind w:left="703"/>
        <w:rPr>
          <w:lang w:val="es-ES_tradnl"/>
        </w:rPr>
      </w:pPr>
      <w:r>
        <w:rPr>
          <w:lang w:val="es-ES_tradnl"/>
        </w:rPr>
        <w:t>La ejecución de la pasarela con este nuevo material permite generar una solución novedosa en España, mediante secciones esbeltas de hormigón.</w:t>
      </w:r>
    </w:p>
    <w:p w:rsidR="0082384B" w:rsidRDefault="0082384B" w:rsidP="0082384B">
      <w:pPr>
        <w:pStyle w:val="Prrafodelista"/>
        <w:spacing w:before="120" w:after="120"/>
        <w:ind w:left="703"/>
        <w:rPr>
          <w:lang w:val="es-ES_tradnl"/>
        </w:rPr>
      </w:pPr>
    </w:p>
    <w:p w:rsidR="0082384B" w:rsidRDefault="0082384B" w:rsidP="0082384B">
      <w:pPr>
        <w:pStyle w:val="Prrafodelista"/>
        <w:spacing w:before="120" w:after="120"/>
        <w:ind w:left="703"/>
        <w:rPr>
          <w:lang w:val="es-ES_tradnl"/>
        </w:rPr>
      </w:pPr>
      <w:r>
        <w:rPr>
          <w:lang w:val="es-ES_tradnl"/>
        </w:rPr>
        <w:t xml:space="preserve">La pasarela se resuelve mediante una estructura de viga cajón, en cuyo interior se dispone el solado, con triangulaciones en los laterales, alcanzando gran ligereza visual. Para </w:t>
      </w:r>
      <w:r>
        <w:rPr>
          <w:lang w:val="es-ES_tradnl"/>
        </w:rPr>
        <w:lastRenderedPageBreak/>
        <w:t>aumentar dicha sensación, se han empleado los propios latearles de la viga cajón como barandillas, gracias a las enormes posibilidades estéticas del material, minimizando el canto total de la estructura, que en su mayor sección alcanza un total de 2.05 metros, para una luz libre de 43,5 metros.</w:t>
      </w:r>
    </w:p>
    <w:p w:rsidR="0082384B" w:rsidRDefault="0082384B" w:rsidP="0082384B">
      <w:pPr>
        <w:pStyle w:val="Prrafodelista"/>
        <w:spacing w:before="120" w:after="120"/>
        <w:ind w:left="703"/>
        <w:rPr>
          <w:lang w:val="es-ES_tradnl"/>
        </w:rPr>
      </w:pPr>
    </w:p>
    <w:p w:rsidR="0082384B" w:rsidRDefault="0082384B" w:rsidP="0082384B">
      <w:pPr>
        <w:pStyle w:val="Prrafodelista"/>
        <w:spacing w:before="120" w:after="120"/>
        <w:ind w:left="703"/>
        <w:jc w:val="center"/>
        <w:rPr>
          <w:lang w:val="es-ES_tradnl"/>
        </w:rPr>
      </w:pPr>
      <w:r>
        <w:rPr>
          <w:noProof/>
        </w:rPr>
        <w:drawing>
          <wp:inline distT="0" distB="0" distL="0" distR="0">
            <wp:extent cx="3906981" cy="2961409"/>
            <wp:effectExtent l="19050" t="0" r="0" b="0"/>
            <wp:docPr id="1" name="0 Imagen" descr="Pasarela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a_3D.jpg"/>
                    <pic:cNvPicPr/>
                  </pic:nvPicPr>
                  <pic:blipFill>
                    <a:blip r:embed="rId13" cstate="print"/>
                    <a:srcRect l="7652" t="2158" r="4243" b="3357"/>
                    <a:stretch>
                      <a:fillRect/>
                    </a:stretch>
                  </pic:blipFill>
                  <pic:spPr>
                    <a:xfrm>
                      <a:off x="0" y="0"/>
                      <a:ext cx="3906981" cy="2961409"/>
                    </a:xfrm>
                    <a:prstGeom prst="rect">
                      <a:avLst/>
                    </a:prstGeom>
                  </pic:spPr>
                </pic:pic>
              </a:graphicData>
            </a:graphic>
          </wp:inline>
        </w:drawing>
      </w:r>
    </w:p>
    <w:p w:rsidR="0082384B" w:rsidRDefault="0082384B" w:rsidP="0082384B">
      <w:pPr>
        <w:pStyle w:val="Prrafodelista"/>
        <w:spacing w:before="120" w:after="120"/>
        <w:ind w:left="703"/>
        <w:rPr>
          <w:lang w:val="es-ES_tradnl"/>
        </w:rPr>
      </w:pPr>
    </w:p>
    <w:p w:rsidR="0082384B" w:rsidRDefault="0082384B" w:rsidP="0082384B">
      <w:pPr>
        <w:pStyle w:val="Prrafodelista"/>
        <w:spacing w:before="120" w:after="120"/>
        <w:ind w:left="703"/>
        <w:rPr>
          <w:lang w:val="es-ES_tradnl"/>
        </w:rPr>
      </w:pPr>
    </w:p>
    <w:p w:rsidR="0082384B" w:rsidRDefault="0082384B" w:rsidP="00C5686E">
      <w:pPr>
        <w:pStyle w:val="Prrafodelista"/>
        <w:numPr>
          <w:ilvl w:val="0"/>
          <w:numId w:val="4"/>
        </w:numPr>
        <w:spacing w:before="120" w:after="120"/>
        <w:ind w:left="703" w:hanging="703"/>
        <w:rPr>
          <w:lang w:val="es-ES_tradnl"/>
        </w:rPr>
      </w:pPr>
      <w:r>
        <w:rPr>
          <w:lang w:val="es-ES_tradnl"/>
        </w:rPr>
        <w:t>Reposición de servicios.</w:t>
      </w:r>
    </w:p>
    <w:p w:rsidR="0082384B" w:rsidRPr="009D23C6" w:rsidRDefault="0082384B" w:rsidP="0082384B">
      <w:pPr>
        <w:pStyle w:val="Prrafodelista"/>
        <w:rPr>
          <w:lang w:val="es-ES_tradnl"/>
        </w:rPr>
      </w:pPr>
    </w:p>
    <w:p w:rsidR="0082384B" w:rsidRDefault="0082384B" w:rsidP="00C5686E">
      <w:pPr>
        <w:pStyle w:val="Prrafodelista"/>
        <w:numPr>
          <w:ilvl w:val="1"/>
          <w:numId w:val="4"/>
        </w:numPr>
        <w:spacing w:before="120" w:after="120"/>
        <w:rPr>
          <w:lang w:val="es-ES_tradnl"/>
        </w:rPr>
      </w:pPr>
      <w:r w:rsidRPr="009D23C6">
        <w:rPr>
          <w:b/>
          <w:lang w:val="es-ES_tradnl"/>
        </w:rPr>
        <w:t>Agua potable</w:t>
      </w:r>
      <w:r>
        <w:rPr>
          <w:lang w:val="es-ES_tradnl"/>
        </w:rPr>
        <w:t>. Se afecta a una conducción de agua potable de diámetro 250 mm que discurre por el interior del creager de entrega al mar existente. De acuerdo con las exigencias del Ayuntamiento de Alicante y de la compañía concesionaria del servicio Aguas de Alicante, se proyecta ahora reponer la conducción por el exterior en lugar de por el nuevo creager. Para ello, se construye una camisa de acero galvanizado de diámetro 350 mm colgada del ala del tablero del puente de la N-332. Por su interior se dispone una conducción de PEAD de diámetro 250 mm, que se conduce hasta la galería a construir en la margen derecha hasta entroncar con la red existente.</w:t>
      </w:r>
    </w:p>
    <w:p w:rsidR="0082384B" w:rsidRDefault="0082384B" w:rsidP="0082384B">
      <w:pPr>
        <w:pStyle w:val="Prrafodelista"/>
        <w:spacing w:before="120" w:after="120"/>
        <w:ind w:left="1440"/>
        <w:rPr>
          <w:lang w:val="es-ES_tradnl"/>
        </w:rPr>
      </w:pPr>
    </w:p>
    <w:p w:rsidR="0082384B" w:rsidRDefault="0082384B" w:rsidP="00C5686E">
      <w:pPr>
        <w:pStyle w:val="Prrafodelista"/>
        <w:numPr>
          <w:ilvl w:val="1"/>
          <w:numId w:val="4"/>
        </w:numPr>
        <w:spacing w:before="120" w:after="120"/>
        <w:rPr>
          <w:lang w:val="es-ES_tradnl"/>
        </w:rPr>
      </w:pPr>
      <w:r w:rsidRPr="009D23C6">
        <w:rPr>
          <w:b/>
          <w:lang w:val="es-ES_tradnl"/>
        </w:rPr>
        <w:t>Saneamiento</w:t>
      </w:r>
      <w:r>
        <w:rPr>
          <w:lang w:val="es-ES_tradnl"/>
        </w:rPr>
        <w:t>. Se afecta con la demolición del creager de entrega al mar una conducción de gravedad que canaliza las aguas residuales de la parte baja del barrio de San Gabriel a la EB Cros situada en la margen izquierda, así como a una impulsión que eleva las aguas desde aquella a la EB San Gabriel. Se proyectan para reponer estas instalaciones las siguientes actuaciones:</w:t>
      </w:r>
    </w:p>
    <w:p w:rsidR="0082384B" w:rsidRPr="00652D58" w:rsidRDefault="0082384B" w:rsidP="0082384B">
      <w:pPr>
        <w:pStyle w:val="Prrafodelista"/>
        <w:rPr>
          <w:lang w:val="es-ES_tradnl"/>
        </w:rPr>
      </w:pPr>
    </w:p>
    <w:p w:rsidR="0082384B" w:rsidRDefault="0082384B" w:rsidP="00C5686E">
      <w:pPr>
        <w:pStyle w:val="Prrafodelista"/>
        <w:numPr>
          <w:ilvl w:val="2"/>
          <w:numId w:val="4"/>
        </w:numPr>
        <w:spacing w:before="120" w:after="120"/>
        <w:rPr>
          <w:lang w:val="es-ES_tradnl"/>
        </w:rPr>
      </w:pPr>
      <w:r>
        <w:rPr>
          <w:lang w:val="es-ES_tradnl"/>
        </w:rPr>
        <w:t xml:space="preserve">Reposición de la conducción de gravedad desde el barrio hasta el creager y de la impulsión desde éste hasta la pista de skate con tubería de PVC </w:t>
      </w:r>
      <w:r>
        <w:rPr>
          <w:rFonts w:cs="Arial"/>
          <w:lang w:val="es-ES_tradnl"/>
        </w:rPr>
        <w:t>Ø</w:t>
      </w:r>
      <w:r>
        <w:rPr>
          <w:lang w:val="es-ES_tradnl"/>
        </w:rPr>
        <w:t>630 mm por el interior de la galería de servicios proyectada.</w:t>
      </w:r>
    </w:p>
    <w:p w:rsidR="0082384B" w:rsidRDefault="0082384B" w:rsidP="0082384B">
      <w:pPr>
        <w:pStyle w:val="Prrafodelista"/>
        <w:spacing w:before="120" w:after="120"/>
        <w:ind w:left="2160"/>
        <w:rPr>
          <w:lang w:val="es-ES_tradnl"/>
        </w:rPr>
      </w:pPr>
    </w:p>
    <w:p w:rsidR="0082384B" w:rsidRDefault="0082384B" w:rsidP="00C5686E">
      <w:pPr>
        <w:pStyle w:val="Prrafodelista"/>
        <w:numPr>
          <w:ilvl w:val="2"/>
          <w:numId w:val="4"/>
        </w:numPr>
        <w:spacing w:before="120" w:after="120"/>
        <w:rPr>
          <w:lang w:val="es-ES_tradnl"/>
        </w:rPr>
      </w:pPr>
      <w:r>
        <w:rPr>
          <w:lang w:val="es-ES_tradnl"/>
        </w:rPr>
        <w:t>Cruce de ambas conducciones transversalmente al cauce embebidas en el cuerpo del creager de entrega al mar.</w:t>
      </w:r>
    </w:p>
    <w:p w:rsidR="0082384B" w:rsidRDefault="0082384B" w:rsidP="00C5686E">
      <w:pPr>
        <w:pStyle w:val="Prrafodelista"/>
        <w:numPr>
          <w:ilvl w:val="2"/>
          <w:numId w:val="4"/>
        </w:numPr>
        <w:spacing w:before="120" w:after="120"/>
        <w:rPr>
          <w:lang w:val="es-ES_tradnl"/>
        </w:rPr>
      </w:pPr>
      <w:r>
        <w:rPr>
          <w:lang w:val="es-ES_tradnl"/>
        </w:rPr>
        <w:lastRenderedPageBreak/>
        <w:t>Hinca de tuberías sendas tuberías para el cruce por debajo de la cimentación del muro cajero de la margen izquierda.</w:t>
      </w:r>
    </w:p>
    <w:p w:rsidR="0082384B" w:rsidRPr="00B70BD6" w:rsidRDefault="0082384B" w:rsidP="0082384B">
      <w:pPr>
        <w:pStyle w:val="Prrafodelista"/>
        <w:rPr>
          <w:lang w:val="es-ES_tradnl"/>
        </w:rPr>
      </w:pPr>
    </w:p>
    <w:p w:rsidR="0082384B" w:rsidRDefault="0082384B" w:rsidP="00C5686E">
      <w:pPr>
        <w:pStyle w:val="Prrafodelista"/>
        <w:numPr>
          <w:ilvl w:val="2"/>
          <w:numId w:val="4"/>
        </w:numPr>
        <w:spacing w:before="120" w:after="120"/>
        <w:rPr>
          <w:lang w:val="es-ES_tradnl"/>
        </w:rPr>
      </w:pPr>
      <w:r>
        <w:rPr>
          <w:lang w:val="es-ES_tradnl"/>
        </w:rPr>
        <w:t>Construcción de cámara de recepción de hinca, con posibilidad de uso futuro como recinto para una nueva estación de bombeo Cros.</w:t>
      </w:r>
    </w:p>
    <w:p w:rsidR="0082384B" w:rsidRPr="00B70BD6" w:rsidRDefault="0082384B" w:rsidP="0082384B">
      <w:pPr>
        <w:pStyle w:val="Prrafodelista"/>
        <w:rPr>
          <w:lang w:val="es-ES_tradnl"/>
        </w:rPr>
      </w:pPr>
    </w:p>
    <w:p w:rsidR="0082384B" w:rsidRDefault="0082384B" w:rsidP="00C5686E">
      <w:pPr>
        <w:pStyle w:val="Prrafodelista"/>
        <w:numPr>
          <w:ilvl w:val="2"/>
          <w:numId w:val="4"/>
        </w:numPr>
        <w:spacing w:before="120" w:after="120"/>
        <w:rPr>
          <w:lang w:val="es-ES_tradnl"/>
        </w:rPr>
      </w:pPr>
      <w:r>
        <w:rPr>
          <w:lang w:val="es-ES_tradnl"/>
        </w:rPr>
        <w:t>Canalización de ambas conducciones desde dicha cámara hasta la EB Cros existente.</w:t>
      </w:r>
    </w:p>
    <w:p w:rsidR="0082384B" w:rsidRPr="00B70BD6" w:rsidRDefault="0082384B" w:rsidP="0082384B">
      <w:pPr>
        <w:pStyle w:val="Prrafodelista"/>
        <w:rPr>
          <w:lang w:val="es-ES_tradnl"/>
        </w:rPr>
      </w:pPr>
    </w:p>
    <w:p w:rsidR="0082384B" w:rsidRDefault="0082384B" w:rsidP="00C5686E">
      <w:pPr>
        <w:pStyle w:val="Prrafodelista"/>
        <w:numPr>
          <w:ilvl w:val="2"/>
          <w:numId w:val="4"/>
        </w:numPr>
        <w:spacing w:before="120" w:after="120"/>
        <w:rPr>
          <w:lang w:val="es-ES_tradnl"/>
        </w:rPr>
      </w:pPr>
      <w:r>
        <w:rPr>
          <w:lang w:val="es-ES_tradnl"/>
        </w:rPr>
        <w:t>Construcción de nueva cántara adosada a la existente, situando la cota de la solera 5,60 m por debajo del nivel del mar.</w:t>
      </w:r>
    </w:p>
    <w:p w:rsidR="0082384B" w:rsidRPr="00B70BD6" w:rsidRDefault="0082384B" w:rsidP="0082384B">
      <w:pPr>
        <w:pStyle w:val="Prrafodelista"/>
        <w:rPr>
          <w:lang w:val="es-ES_tradnl"/>
        </w:rPr>
      </w:pPr>
    </w:p>
    <w:p w:rsidR="0082384B" w:rsidRPr="00A152F7" w:rsidRDefault="0082384B" w:rsidP="00C5686E">
      <w:pPr>
        <w:pStyle w:val="Prrafodelista"/>
        <w:numPr>
          <w:ilvl w:val="1"/>
          <w:numId w:val="4"/>
        </w:numPr>
        <w:spacing w:before="120" w:after="120"/>
        <w:rPr>
          <w:lang w:val="es-ES_tradnl"/>
        </w:rPr>
      </w:pPr>
      <w:r>
        <w:rPr>
          <w:lang w:val="es-ES_tradnl"/>
        </w:rPr>
        <w:t>Reposición vial puerto. Se proyecta la reposición de los pavimentos y elementos urbanísticos existentes en el vial del puerto, afectados por la construcción del muro espigón izquierdo.</w:t>
      </w:r>
    </w:p>
    <w:p w:rsidR="0082384B" w:rsidRPr="0082384B" w:rsidRDefault="0082384B" w:rsidP="0082384B">
      <w:pPr>
        <w:rPr>
          <w:lang w:val="es-ES_tradnl"/>
        </w:rPr>
      </w:pPr>
    </w:p>
    <w:p w:rsidR="003240A1" w:rsidRDefault="003240A1" w:rsidP="003240A1">
      <w:pPr>
        <w:pStyle w:val="Ttulo1"/>
      </w:pPr>
      <w:bookmarkStart w:id="9" w:name="_Toc334176293"/>
      <w:r w:rsidRPr="003240A1">
        <w:t>CARACTERÍSTICAS DE LOS MATERIALES</w:t>
      </w:r>
      <w:bookmarkEnd w:id="9"/>
    </w:p>
    <w:p w:rsidR="0082384B" w:rsidRDefault="0082384B" w:rsidP="0082384B">
      <w:pPr>
        <w:pStyle w:val="Ttulo2"/>
      </w:pPr>
      <w:bookmarkStart w:id="10" w:name="_Toc334176294"/>
      <w:r>
        <w:t>Cementos</w:t>
      </w:r>
      <w:bookmarkEnd w:id="10"/>
    </w:p>
    <w:p w:rsidR="0082384B" w:rsidRDefault="0082384B" w:rsidP="0082384B">
      <w:pPr>
        <w:rPr>
          <w:spacing w:val="-2"/>
        </w:rPr>
      </w:pPr>
      <w:r>
        <w:rPr>
          <w:lang w:val="es-ES_tradnl"/>
        </w:rPr>
        <w:t xml:space="preserve">Además de los ya previstos en el proyecto, se utilizarán </w:t>
      </w:r>
      <w:r>
        <w:rPr>
          <w:spacing w:val="-2"/>
        </w:rPr>
        <w:t>I/52.5-R/SR para la prefabricación de la pasarela.</w:t>
      </w:r>
    </w:p>
    <w:p w:rsidR="0082384B" w:rsidRDefault="0082384B" w:rsidP="0082384B">
      <w:pPr>
        <w:rPr>
          <w:spacing w:val="-2"/>
        </w:rPr>
      </w:pPr>
    </w:p>
    <w:p w:rsidR="0082384B" w:rsidRDefault="0082384B" w:rsidP="0082384B">
      <w:pPr>
        <w:pStyle w:val="Ttulo2"/>
      </w:pPr>
      <w:bookmarkStart w:id="11" w:name="_Toc334176295"/>
      <w:r>
        <w:t>Humo de sílice</w:t>
      </w:r>
      <w:bookmarkEnd w:id="11"/>
    </w:p>
    <w:p w:rsidR="0082384B" w:rsidRDefault="0082384B" w:rsidP="0082384B">
      <w:pPr>
        <w:pStyle w:val="Ttulo3"/>
      </w:pPr>
      <w:bookmarkStart w:id="12" w:name="_Toc334176296"/>
      <w:r>
        <w:t>Definición</w:t>
      </w:r>
      <w:bookmarkEnd w:id="12"/>
    </w:p>
    <w:p w:rsidR="0082384B" w:rsidRDefault="0082384B" w:rsidP="0082384B">
      <w:r>
        <w:t>Se trata de un subproducto procedente de hornos eléctricos que endurece cuando reacciona con hidróxido de calcio en presencia de agua (material puzolánico) para formar materiales de naturaleza cementicia que ayudan a incrementar las resistencias mecánicas.</w:t>
      </w:r>
    </w:p>
    <w:p w:rsidR="0082384B" w:rsidRPr="00C53E8F" w:rsidRDefault="0082384B" w:rsidP="0082384B">
      <w:pPr>
        <w:tabs>
          <w:tab w:val="left" w:pos="-567"/>
          <w:tab w:val="left" w:pos="284"/>
          <w:tab w:val="left" w:pos="851"/>
          <w:tab w:val="left" w:pos="1418"/>
          <w:tab w:val="left" w:pos="1701"/>
          <w:tab w:val="left" w:pos="2268"/>
        </w:tabs>
        <w:spacing w:before="0" w:after="0" w:line="288" w:lineRule="auto"/>
        <w:ind w:left="284"/>
      </w:pPr>
    </w:p>
    <w:p w:rsidR="0082384B" w:rsidRDefault="0082384B" w:rsidP="0082384B">
      <w:pPr>
        <w:pStyle w:val="Ttulo3"/>
        <w:tabs>
          <w:tab w:val="left" w:pos="284"/>
          <w:tab w:val="left" w:pos="851"/>
          <w:tab w:val="left" w:pos="1418"/>
          <w:tab w:val="left" w:pos="1701"/>
          <w:tab w:val="left" w:pos="2268"/>
        </w:tabs>
        <w:spacing w:before="0" w:after="0" w:line="288" w:lineRule="auto"/>
      </w:pPr>
      <w:bookmarkStart w:id="13" w:name="_Toc334176297"/>
      <w:r w:rsidRPr="000F61F8">
        <w:t>Condiciones generales</w:t>
      </w:r>
      <w:bookmarkEnd w:id="13"/>
    </w:p>
    <w:p w:rsidR="0082384B" w:rsidRDefault="0082384B" w:rsidP="0082384B">
      <w:r>
        <w:t>Las definiciones, denominaciones y especificaciones de los humos de sílice serán las que figuren en las siguientes normas:</w:t>
      </w:r>
    </w:p>
    <w:p w:rsidR="0082384B" w:rsidRDefault="0082384B" w:rsidP="0082384B">
      <w:pPr>
        <w:tabs>
          <w:tab w:val="left" w:pos="284"/>
          <w:tab w:val="left" w:pos="851"/>
          <w:tab w:val="left" w:pos="1418"/>
          <w:tab w:val="left" w:pos="1701"/>
          <w:tab w:val="left" w:pos="2268"/>
        </w:tabs>
        <w:spacing w:before="0" w:after="0" w:line="288" w:lineRule="auto"/>
      </w:pPr>
    </w:p>
    <w:p w:rsidR="0082384B" w:rsidRDefault="0082384B" w:rsidP="0082384B">
      <w:pPr>
        <w:tabs>
          <w:tab w:val="left" w:pos="284"/>
          <w:tab w:val="left" w:pos="851"/>
          <w:tab w:val="left" w:pos="1418"/>
          <w:tab w:val="left" w:pos="1701"/>
          <w:tab w:val="left" w:pos="2268"/>
        </w:tabs>
        <w:spacing w:before="0" w:after="0" w:line="288" w:lineRule="auto"/>
        <w:ind w:left="1701" w:hanging="1701"/>
      </w:pPr>
      <w:r>
        <w:t>UNE-EN 13263</w:t>
      </w:r>
      <w:r>
        <w:tab/>
        <w:t>Humo de sílice para hormigón. Parte 1: Definiciones, requisitos y criterios de conformidad. Parte 2: Evaluación de la conformidad.</w:t>
      </w:r>
    </w:p>
    <w:p w:rsidR="0082384B" w:rsidRDefault="0082384B" w:rsidP="0082384B">
      <w:pPr>
        <w:tabs>
          <w:tab w:val="left" w:pos="284"/>
          <w:tab w:val="left" w:pos="851"/>
          <w:tab w:val="left" w:pos="1418"/>
          <w:tab w:val="left" w:pos="1701"/>
          <w:tab w:val="left" w:pos="2268"/>
        </w:tabs>
        <w:spacing w:before="0" w:after="0" w:line="288" w:lineRule="auto"/>
      </w:pPr>
    </w:p>
    <w:p w:rsidR="0082384B" w:rsidRPr="009A4E93" w:rsidRDefault="0082384B" w:rsidP="0082384B">
      <w:r w:rsidRPr="009A4E93">
        <w:t>Asimismo, será de aplicación todo lo dispuesto en el vigente Real Decreto 956/2008, de 6 de junio, por el que se aprueba la instrucción para la recepción de cementos (RC-08).</w:t>
      </w:r>
    </w:p>
    <w:p w:rsidR="0082384B" w:rsidRDefault="0082384B" w:rsidP="0082384B">
      <w:r w:rsidRPr="009A4E93">
        <w:lastRenderedPageBreak/>
        <w:t xml:space="preserve">Lo dispuesto en este artículo se entenderá sin perjuicio de lo establecido en el Real Decreto 1630/1992 (modificado por el Real Decreto 1328/1995), por el que se dictan disposiciones para la libre circulación de productos de construcción, en aplicación de </w:t>
      </w:r>
      <w:smartTag w:uri="urn:schemas-microsoft-com:office:smarttags" w:element="PersonName">
        <w:smartTagPr>
          <w:attr w:name="ProductID" w:val="la Directiva"/>
        </w:smartTagPr>
        <w:r w:rsidRPr="009A4E93">
          <w:t>la Directiva</w:t>
        </w:r>
      </w:smartTag>
      <w:r w:rsidRPr="009A4E93">
        <w:t xml:space="preserve"> 89/106/CEE, y en particular, en lo referente a los procedimientos especiales de reconocimiento se estará a lo establecido en su artículo 9.</w:t>
      </w:r>
    </w:p>
    <w:p w:rsidR="0082384B" w:rsidRPr="00C53E8F" w:rsidRDefault="0082384B" w:rsidP="0082384B"/>
    <w:p w:rsidR="0082384B" w:rsidRDefault="0082384B" w:rsidP="0082384B">
      <w:pPr>
        <w:pStyle w:val="Ttulo3"/>
      </w:pPr>
      <w:bookmarkStart w:id="14" w:name="_Toc334176298"/>
      <w:r w:rsidRPr="000F61F8">
        <w:t>Clasificación</w:t>
      </w:r>
      <w:bookmarkEnd w:id="14"/>
    </w:p>
    <w:p w:rsidR="0082384B" w:rsidRDefault="0082384B" w:rsidP="0082384B">
      <w:r>
        <w:t xml:space="preserve">Se utilizará humo de sílice densificado o no densificado con una pureza en dióxido de silicio superior al 94%. En ningún caso se recurrirá  a humo de sílice en suspensión. </w:t>
      </w:r>
    </w:p>
    <w:p w:rsidR="0082384B" w:rsidRDefault="0082384B" w:rsidP="0082384B">
      <w:r>
        <w:t>El Ingeniero Director puede autorizar el uso de otra puzolana por motivos de tonalidad de color, siempre que se demuestre que el factor de eficacia cementante sea al menos similar al del humo de sílice, y siempre que la reología del hormigón no se vea afectada significativamente.</w:t>
      </w:r>
    </w:p>
    <w:p w:rsidR="0082384B" w:rsidRPr="00C53E8F" w:rsidRDefault="0082384B" w:rsidP="0082384B">
      <w:r>
        <w:t xml:space="preserve"> </w:t>
      </w:r>
    </w:p>
    <w:p w:rsidR="0082384B" w:rsidRPr="000F61F8" w:rsidRDefault="0082384B" w:rsidP="0082384B">
      <w:pPr>
        <w:pStyle w:val="Ttulo3"/>
      </w:pPr>
      <w:bookmarkStart w:id="15" w:name="_Toc334176299"/>
      <w:r w:rsidRPr="000F61F8">
        <w:t>Transporte y almacenamiento</w:t>
      </w:r>
      <w:bookmarkEnd w:id="15"/>
    </w:p>
    <w:p w:rsidR="0082384B" w:rsidRDefault="0082384B" w:rsidP="0082384B">
      <w:pPr>
        <w:tabs>
          <w:tab w:val="left" w:pos="-567"/>
          <w:tab w:val="left" w:pos="284"/>
          <w:tab w:val="left" w:pos="851"/>
          <w:tab w:val="left" w:pos="1418"/>
          <w:tab w:val="left" w:pos="1701"/>
          <w:tab w:val="left" w:pos="2268"/>
        </w:tabs>
        <w:spacing w:before="0" w:after="0" w:line="288" w:lineRule="auto"/>
        <w:ind w:left="284"/>
      </w:pPr>
    </w:p>
    <w:p w:rsidR="0082384B" w:rsidRDefault="0082384B" w:rsidP="0082384B">
      <w:pPr>
        <w:pStyle w:val="Textoindependiente2"/>
        <w:tabs>
          <w:tab w:val="clear" w:pos="288"/>
          <w:tab w:val="left" w:pos="284"/>
          <w:tab w:val="left" w:pos="851"/>
          <w:tab w:val="left" w:pos="1418"/>
          <w:tab w:val="left" w:pos="1701"/>
          <w:tab w:val="left" w:pos="2268"/>
        </w:tabs>
        <w:spacing w:before="0" w:after="0" w:line="288" w:lineRule="auto"/>
      </w:pPr>
      <w:r>
        <w:t>El humo de sílice será transportado en Big Bags mediante camión, protegiéndolo del contacto con la humedad o el agua ambiental.</w:t>
      </w:r>
    </w:p>
    <w:p w:rsidR="0082384B" w:rsidRDefault="0082384B" w:rsidP="0082384B">
      <w:pPr>
        <w:tabs>
          <w:tab w:val="left" w:pos="284"/>
          <w:tab w:val="left" w:pos="851"/>
          <w:tab w:val="left" w:pos="1418"/>
          <w:tab w:val="left" w:pos="1701"/>
          <w:tab w:val="left" w:pos="2268"/>
        </w:tabs>
        <w:spacing w:before="0" w:after="0" w:line="288" w:lineRule="auto"/>
      </w:pPr>
    </w:p>
    <w:p w:rsidR="0082384B" w:rsidRDefault="0082384B" w:rsidP="0082384B">
      <w:pPr>
        <w:tabs>
          <w:tab w:val="left" w:pos="284"/>
          <w:tab w:val="left" w:pos="851"/>
          <w:tab w:val="left" w:pos="1418"/>
          <w:tab w:val="left" w:pos="1701"/>
          <w:tab w:val="left" w:pos="2268"/>
        </w:tabs>
        <w:spacing w:before="0" w:after="0" w:line="288" w:lineRule="auto"/>
      </w:pPr>
      <w:r>
        <w:t>El Director de las Obras podrá comprobar, con la frecuencia que crea necesaria, las condiciones de almacenamiento, así como los sistemas de transporte y trasiego en todo cuanto pudiera afectar a la calidad del material; y de no ser de su conformidad, suspenderá la utilización del contenido del saco.</w:t>
      </w:r>
    </w:p>
    <w:p w:rsidR="0082384B" w:rsidRDefault="0082384B" w:rsidP="0082384B">
      <w:pPr>
        <w:tabs>
          <w:tab w:val="left" w:pos="284"/>
          <w:tab w:val="left" w:pos="851"/>
          <w:tab w:val="left" w:pos="1418"/>
          <w:tab w:val="left" w:pos="1701"/>
          <w:tab w:val="left" w:pos="2268"/>
        </w:tabs>
        <w:spacing w:before="0" w:after="0" w:line="288" w:lineRule="auto"/>
      </w:pPr>
    </w:p>
    <w:p w:rsidR="0082384B" w:rsidRDefault="0082384B" w:rsidP="0082384B">
      <w:pPr>
        <w:pStyle w:val="Ttulo2"/>
      </w:pPr>
      <w:bookmarkStart w:id="16" w:name="_Toc334176300"/>
      <w:r>
        <w:t>Residuo de Craqueo Catalítico Fluidizado (FC3R)</w:t>
      </w:r>
      <w:bookmarkEnd w:id="16"/>
    </w:p>
    <w:p w:rsidR="0082384B" w:rsidRDefault="0082384B" w:rsidP="00B17D45">
      <w:pPr>
        <w:pStyle w:val="Ttulo3"/>
      </w:pPr>
      <w:bookmarkStart w:id="17" w:name="_Toc334176301"/>
      <w:r>
        <w:t>Definición</w:t>
      </w:r>
      <w:bookmarkEnd w:id="17"/>
    </w:p>
    <w:p w:rsidR="0082384B" w:rsidRDefault="0082384B" w:rsidP="0082384B">
      <w:pPr>
        <w:tabs>
          <w:tab w:val="left" w:pos="284"/>
          <w:tab w:val="left" w:pos="851"/>
          <w:tab w:val="left" w:pos="1418"/>
          <w:tab w:val="left" w:pos="1701"/>
          <w:tab w:val="left" w:pos="2268"/>
        </w:tabs>
        <w:spacing w:before="0" w:after="0" w:line="288" w:lineRule="auto"/>
      </w:pPr>
    </w:p>
    <w:p w:rsidR="0082384B" w:rsidRDefault="0082384B" w:rsidP="0082384B">
      <w:pPr>
        <w:tabs>
          <w:tab w:val="left" w:pos="284"/>
          <w:tab w:val="left" w:pos="851"/>
          <w:tab w:val="left" w:pos="1418"/>
          <w:tab w:val="left" w:pos="1701"/>
          <w:tab w:val="left" w:pos="2268"/>
        </w:tabs>
        <w:spacing w:before="0" w:after="0" w:line="288" w:lineRule="auto"/>
      </w:pPr>
      <w:r w:rsidRPr="00FF6000">
        <w:rPr>
          <w:lang w:val="es-ES_tradnl"/>
        </w:rPr>
        <w:t>Este es un subproducto puzolánico proveniente de los procesos de catálisis del petr</w:t>
      </w:r>
      <w:r>
        <w:t xml:space="preserve">óleo en refinerías. </w:t>
      </w:r>
      <w:r w:rsidRPr="00FF6000">
        <w:t>Es de inorgánico, de tipo zeolítico y compuesto principalmente po</w:t>
      </w:r>
      <w:r>
        <w:t xml:space="preserve">r dioxido de silicio y alumina. </w:t>
      </w:r>
      <w:r w:rsidRPr="00FF6000">
        <w:t>Su tamaño de partícula se encuentra e</w:t>
      </w:r>
      <w:r>
        <w:t>ntre las 0.1 y las 30 micras, siendo estas de geometría irregular debido al previo proceso de molienda. El coeficiente de acitividad cementante es bastante similar al del humo de sílice, y tiene la ventaja de tener un elevado índice de blancura.</w:t>
      </w:r>
    </w:p>
    <w:p w:rsidR="0082384B" w:rsidRPr="00FF6000" w:rsidRDefault="0082384B" w:rsidP="0082384B">
      <w:pPr>
        <w:tabs>
          <w:tab w:val="left" w:pos="284"/>
          <w:tab w:val="left" w:pos="851"/>
          <w:tab w:val="left" w:pos="1418"/>
          <w:tab w:val="left" w:pos="1701"/>
          <w:tab w:val="left" w:pos="2268"/>
        </w:tabs>
        <w:spacing w:before="0" w:after="0" w:line="288" w:lineRule="auto"/>
      </w:pPr>
    </w:p>
    <w:p w:rsidR="0082384B" w:rsidRDefault="0082384B" w:rsidP="00B17D45">
      <w:pPr>
        <w:pStyle w:val="Ttulo3"/>
      </w:pPr>
      <w:bookmarkStart w:id="18" w:name="_Toc334176302"/>
      <w:r>
        <w:t>Clasificación</w:t>
      </w:r>
      <w:bookmarkEnd w:id="18"/>
    </w:p>
    <w:p w:rsidR="0082384B" w:rsidRPr="0089701F" w:rsidRDefault="0082384B" w:rsidP="0082384B">
      <w:r>
        <w:t xml:space="preserve">El FC3R utilizado será de la compañía OMYA CLARIANA S.A. o equivalente, con coeficiente de blancura superior al 80% y con un contenido de partículas orgánicas inferior al 5%. </w:t>
      </w:r>
    </w:p>
    <w:p w:rsidR="00B17D45" w:rsidRDefault="0082384B" w:rsidP="0082384B">
      <w:pPr>
        <w:pStyle w:val="Ttulo3"/>
        <w:tabs>
          <w:tab w:val="left" w:pos="284"/>
          <w:tab w:val="left" w:pos="851"/>
          <w:tab w:val="left" w:pos="1418"/>
          <w:tab w:val="left" w:pos="1701"/>
          <w:tab w:val="left" w:pos="2268"/>
        </w:tabs>
        <w:spacing w:before="0" w:after="0" w:line="288" w:lineRule="auto"/>
      </w:pPr>
      <w:bookmarkStart w:id="19" w:name="_Toc334176303"/>
      <w:r>
        <w:lastRenderedPageBreak/>
        <w:t>Transporte y almacenamiento</w:t>
      </w:r>
      <w:bookmarkEnd w:id="19"/>
    </w:p>
    <w:p w:rsidR="0082384B" w:rsidRPr="00FF6000" w:rsidRDefault="0082384B" w:rsidP="00B17D45">
      <w:r>
        <w:t>El FC3R se transportará ensacado, completamente seco y evitando el contacto con la humedad ambiental. Se mantendrá ensacado hasta el momento de su utilización.</w:t>
      </w:r>
    </w:p>
    <w:p w:rsidR="0082384B" w:rsidRPr="00FF6000" w:rsidRDefault="0082384B" w:rsidP="0082384B">
      <w:pPr>
        <w:tabs>
          <w:tab w:val="left" w:pos="284"/>
          <w:tab w:val="left" w:pos="851"/>
          <w:tab w:val="left" w:pos="1418"/>
          <w:tab w:val="left" w:pos="1701"/>
          <w:tab w:val="left" w:pos="2268"/>
        </w:tabs>
        <w:spacing w:before="0" w:after="0" w:line="288" w:lineRule="auto"/>
      </w:pPr>
    </w:p>
    <w:p w:rsidR="00B17D45" w:rsidRDefault="0082384B" w:rsidP="00B17D45">
      <w:pPr>
        <w:pStyle w:val="Ttulo2"/>
      </w:pPr>
      <w:bookmarkStart w:id="20" w:name="_Toc334176304"/>
      <w:r>
        <w:t>Harina de cuarzo</w:t>
      </w:r>
      <w:bookmarkEnd w:id="20"/>
    </w:p>
    <w:p w:rsidR="0082384B" w:rsidRPr="00B17D45" w:rsidRDefault="0082384B" w:rsidP="00B17D45">
      <w:pPr>
        <w:pStyle w:val="Ttulo3"/>
      </w:pPr>
      <w:bookmarkStart w:id="21" w:name="_Toc334176305"/>
      <w:r w:rsidRPr="00B17D45">
        <w:t>Definición</w:t>
      </w:r>
      <w:bookmarkEnd w:id="21"/>
    </w:p>
    <w:p w:rsidR="0082384B" w:rsidRDefault="0082384B" w:rsidP="0082384B">
      <w:r>
        <w:t>La Harina de Cuarzo es material proveniente de la molienda del dioxido de silicio, El tamaño medio de partícula es variable, si bien en orden de magnitud es similar al del cemento. Es un material inerte y de composición similar a las arenas siliceas, tal que en general puede ser considerado como una arena de elevada finura.</w:t>
      </w:r>
    </w:p>
    <w:p w:rsidR="00B17D45" w:rsidRDefault="00B17D45" w:rsidP="0082384B"/>
    <w:p w:rsidR="0082384B" w:rsidRDefault="0082384B" w:rsidP="00B17D45">
      <w:pPr>
        <w:pStyle w:val="Ttulo3"/>
      </w:pPr>
      <w:bookmarkStart w:id="22" w:name="_Toc334176306"/>
      <w:r w:rsidRPr="000F61F8">
        <w:t>Clasificación</w:t>
      </w:r>
      <w:bookmarkEnd w:id="22"/>
    </w:p>
    <w:p w:rsidR="0082384B" w:rsidRDefault="0082384B" w:rsidP="0082384B">
      <w:r>
        <w:t>La harina a utilizar tendrá un elevado coeficiente de blancura, un contenido de dioxido de silicio superior al 95% en peso y un diametro medio de partícula inferior a 15 micras. La harina de cuarzo de SIBELCO M500 cumple estos requisitos, tal que esta o una equivalente puede utilizarse.</w:t>
      </w:r>
    </w:p>
    <w:p w:rsidR="00612F0E" w:rsidRDefault="00612F0E" w:rsidP="0082384B"/>
    <w:p w:rsidR="0082384B" w:rsidRPr="000F61F8" w:rsidRDefault="0082384B" w:rsidP="00612F0E">
      <w:pPr>
        <w:pStyle w:val="Ttulo3"/>
      </w:pPr>
      <w:bookmarkStart w:id="23" w:name="_Toc334176307"/>
      <w:r w:rsidRPr="000F61F8">
        <w:t>Transporte y almacenamiento</w:t>
      </w:r>
      <w:bookmarkEnd w:id="23"/>
    </w:p>
    <w:p w:rsidR="0082384B" w:rsidRDefault="0082384B" w:rsidP="0082384B">
      <w:r>
        <w:t>La harina de cuarzo se transportará en sacos, manteniéndola aislada de la humedad ambiental. Se almacenará en dichos sacos hasta su utilización.</w:t>
      </w:r>
    </w:p>
    <w:p w:rsidR="00612F0E" w:rsidRPr="00923929" w:rsidRDefault="00612F0E" w:rsidP="0082384B"/>
    <w:p w:rsidR="00612F0E" w:rsidRDefault="0082384B" w:rsidP="00612F0E">
      <w:pPr>
        <w:pStyle w:val="Ttulo2"/>
      </w:pPr>
      <w:bookmarkStart w:id="24" w:name="_Toc334176308"/>
      <w:r w:rsidRPr="00612F0E">
        <w:t>Pigmento</w:t>
      </w:r>
      <w:bookmarkEnd w:id="24"/>
    </w:p>
    <w:p w:rsidR="0082384B" w:rsidRPr="00612F0E" w:rsidRDefault="0082384B" w:rsidP="00612F0E">
      <w:pPr>
        <w:pStyle w:val="Ttulo3"/>
      </w:pPr>
      <w:bookmarkStart w:id="25" w:name="_Toc334176309"/>
      <w:r w:rsidRPr="00612F0E">
        <w:t>Definición</w:t>
      </w:r>
      <w:bookmarkEnd w:id="25"/>
    </w:p>
    <w:p w:rsidR="0082384B" w:rsidRDefault="0082384B" w:rsidP="0082384B">
      <w:r>
        <w:t xml:space="preserve">El pigmento es un producto </w:t>
      </w:r>
      <w:r w:rsidR="00612F0E">
        <w:t>inorgánico</w:t>
      </w:r>
      <w:r>
        <w:t xml:space="preserve"> finamente molido que se añade al hormigón en la dosificación para proporcionarle una determinada tonalidad.</w:t>
      </w:r>
    </w:p>
    <w:p w:rsidR="00612F0E" w:rsidRDefault="00612F0E" w:rsidP="0082384B"/>
    <w:p w:rsidR="0082384B" w:rsidRDefault="0082384B" w:rsidP="00612F0E">
      <w:pPr>
        <w:pStyle w:val="Ttulo3"/>
      </w:pPr>
      <w:bookmarkStart w:id="26" w:name="_Toc334176310"/>
      <w:r w:rsidRPr="000F61F8">
        <w:t>Clasificación</w:t>
      </w:r>
      <w:bookmarkEnd w:id="26"/>
    </w:p>
    <w:p w:rsidR="0082384B" w:rsidRDefault="0082384B" w:rsidP="0082384B">
      <w:r>
        <w:t xml:space="preserve">El pigmento a utilizar será variable dependiendo de la tonalidad acordada con la dirección de obra. No deberá contener partículas orgánicas y deberá ser </w:t>
      </w:r>
      <w:r w:rsidR="00612F0E">
        <w:t>fácilmente</w:t>
      </w:r>
      <w:r>
        <w:t xml:space="preserve"> dispersable durante el amasado.</w:t>
      </w:r>
    </w:p>
    <w:p w:rsidR="0082384B" w:rsidRDefault="0082384B" w:rsidP="0082384B">
      <w:r>
        <w:t>Con el fin de evaluar el contenido de pigmento adecuado, se realizarán pruebas previas en el laboratorio con diferent</w:t>
      </w:r>
      <w:r w:rsidR="00612F0E">
        <w:t>e</w:t>
      </w:r>
      <w:r>
        <w:t xml:space="preserve"> porcentaje de adición de este respecto al peso de cemento.</w:t>
      </w:r>
    </w:p>
    <w:p w:rsidR="006106EF" w:rsidRPr="006106EF" w:rsidRDefault="006106EF" w:rsidP="006106EF">
      <w:pPr>
        <w:pStyle w:val="Ttulo2"/>
        <w:rPr>
          <w:lang w:val="es-ES"/>
        </w:rPr>
      </w:pPr>
      <w:bookmarkStart w:id="27" w:name="_Toc334176311"/>
      <w:r>
        <w:lastRenderedPageBreak/>
        <w:t>Áridos para hormigones</w:t>
      </w:r>
      <w:bookmarkEnd w:id="27"/>
    </w:p>
    <w:p w:rsidR="0082384B" w:rsidRDefault="006106EF" w:rsidP="006106EF">
      <w:pPr>
        <w:pStyle w:val="Ttulo3"/>
      </w:pPr>
      <w:bookmarkStart w:id="28" w:name="_Toc334176312"/>
      <w:r>
        <w:t>Condiciones generales</w:t>
      </w:r>
      <w:bookmarkEnd w:id="28"/>
    </w:p>
    <w:p w:rsidR="006106EF" w:rsidRDefault="006106EF" w:rsidP="006106EF">
      <w:r w:rsidRPr="006106EF">
        <w:t>En el caso de los áridos utilizados para la prefabricación de la pasarela se almacenarán garantizando que se mantienen secos.</w:t>
      </w:r>
    </w:p>
    <w:p w:rsidR="006106EF" w:rsidRDefault="006106EF" w:rsidP="006106EF">
      <w:r w:rsidRPr="006106EF">
        <w:t>El contenido de humedad en el caso del árido silíceo utilizado para la prefabricación de la pasarela será inferior al 0.5%.</w:t>
      </w:r>
    </w:p>
    <w:p w:rsidR="006106EF" w:rsidRDefault="006106EF" w:rsidP="006106EF"/>
    <w:p w:rsidR="006106EF" w:rsidRDefault="006106EF" w:rsidP="006106EF">
      <w:pPr>
        <w:pStyle w:val="Ttulo3"/>
      </w:pPr>
      <w:bookmarkStart w:id="29" w:name="_Toc334176313"/>
      <w:r>
        <w:t>Árido fino</w:t>
      </w:r>
      <w:bookmarkEnd w:id="29"/>
    </w:p>
    <w:p w:rsidR="003240A1" w:rsidRDefault="006106EF" w:rsidP="006106EF">
      <w:pPr>
        <w:rPr>
          <w:lang w:val="es-ES_tradnl"/>
        </w:rPr>
      </w:pPr>
      <w:r w:rsidRPr="006106EF">
        <w:rPr>
          <w:lang w:val="es-ES_tradnl"/>
        </w:rPr>
        <w:t>La arena utilizada para la prefabricación de la pasarela será silícea, de densidad no inferior a dos enteros cinco décimas (2,5) y con absorción inferior al 0.5%. El porcentaje de partículas alargadas no excederá del cinco por ciento (5%) en peso. Como partícula alargada se define aquella cuya dimensión máxima es mayor que cinco (5) veces la mínima.</w:t>
      </w:r>
    </w:p>
    <w:p w:rsidR="006106EF" w:rsidRDefault="006106EF" w:rsidP="003240A1">
      <w:pPr>
        <w:rPr>
          <w:lang w:val="es-ES_tradnl"/>
        </w:rPr>
      </w:pPr>
    </w:p>
    <w:p w:rsidR="006106EF" w:rsidRDefault="006106EF" w:rsidP="006106EF">
      <w:pPr>
        <w:pStyle w:val="Ttulo2"/>
      </w:pPr>
      <w:bookmarkStart w:id="30" w:name="_Toc334176314"/>
      <w:r w:rsidRPr="006106EF">
        <w:t>Aditivos a emplear en áridos y hormigones</w:t>
      </w:r>
      <w:bookmarkEnd w:id="30"/>
    </w:p>
    <w:p w:rsidR="006106EF" w:rsidRDefault="006106EF" w:rsidP="006106EF">
      <w:pPr>
        <w:pStyle w:val="Ttulo3"/>
        <w:rPr>
          <w:lang w:val="es-ES_tradnl"/>
        </w:rPr>
      </w:pPr>
      <w:bookmarkStart w:id="31" w:name="_Toc334176315"/>
      <w:r>
        <w:rPr>
          <w:lang w:val="es-ES_tradnl"/>
        </w:rPr>
        <w:t>Materiales</w:t>
      </w:r>
      <w:bookmarkEnd w:id="31"/>
    </w:p>
    <w:p w:rsidR="006106EF" w:rsidRDefault="006106EF" w:rsidP="006106EF">
      <w:pPr>
        <w:rPr>
          <w:lang w:val="es-ES_tradnl"/>
        </w:rPr>
      </w:pPr>
      <w:r w:rsidRPr="006106EF">
        <w:rPr>
          <w:lang w:val="es-ES_tradnl"/>
        </w:rPr>
        <w:t>Para el caso del hormigón utilizado para la prefabri</w:t>
      </w:r>
      <w:r>
        <w:rPr>
          <w:lang w:val="es-ES_tradnl"/>
        </w:rPr>
        <w:t>cación de la pasarela, se utili</w:t>
      </w:r>
      <w:r w:rsidRPr="006106EF">
        <w:rPr>
          <w:lang w:val="es-ES_tradnl"/>
        </w:rPr>
        <w:t>zará tan solo un aditivo superplastificante de tercera generación (policarboxil-éter), con un contenido de sólidos entre el 15 y el 45%. Se realizarán pruebas previas en laboratorio con aditivos de diferentes marcas, comprobando que los efectos producidos en estado reológico y endurecido son los deseados y evaluando cual es el más adecuado. Finalmente se realizarán amasa</w:t>
      </w:r>
      <w:r>
        <w:rPr>
          <w:lang w:val="es-ES_tradnl"/>
        </w:rPr>
        <w:t>das en la empresa de prefabrica</w:t>
      </w:r>
      <w:r w:rsidRPr="006106EF">
        <w:rPr>
          <w:lang w:val="es-ES_tradnl"/>
        </w:rPr>
        <w:t>dos con el objetivo de confirmar la idoneidad de la mezcla en las mismas condiciones en las que se ejecutará la pasarela.</w:t>
      </w:r>
    </w:p>
    <w:p w:rsidR="006106EF" w:rsidRPr="006106EF" w:rsidRDefault="006106EF" w:rsidP="006106EF">
      <w:pPr>
        <w:rPr>
          <w:lang w:val="es-ES_tradnl"/>
        </w:rPr>
      </w:pPr>
      <w:r w:rsidRPr="006106EF">
        <w:rPr>
          <w:lang w:val="es-ES_tradnl"/>
        </w:rPr>
        <w:t>El agua que contenga el aditivo debe ser descontada al agua total para deducir el agua a añadir en la dosificación del hormigón.</w:t>
      </w:r>
    </w:p>
    <w:p w:rsidR="006106EF" w:rsidRDefault="006106EF" w:rsidP="006106EF">
      <w:pPr>
        <w:rPr>
          <w:lang w:val="es-ES_tradnl"/>
        </w:rPr>
      </w:pPr>
    </w:p>
    <w:p w:rsidR="006106EF" w:rsidRDefault="006106EF" w:rsidP="006106EF">
      <w:pPr>
        <w:pStyle w:val="Ttulo2"/>
      </w:pPr>
      <w:bookmarkStart w:id="32" w:name="_Toc334176316"/>
      <w:r w:rsidRPr="006106EF">
        <w:t>Fibras de acero</w:t>
      </w:r>
      <w:bookmarkEnd w:id="32"/>
    </w:p>
    <w:p w:rsidR="006106EF" w:rsidRPr="006106EF" w:rsidRDefault="006106EF" w:rsidP="006106EF">
      <w:pPr>
        <w:pStyle w:val="Ttulo3"/>
        <w:rPr>
          <w:lang w:val="es-ES_tradnl"/>
        </w:rPr>
      </w:pPr>
      <w:bookmarkStart w:id="33" w:name="_Toc334176317"/>
      <w:r w:rsidRPr="006106EF">
        <w:t>Definición</w:t>
      </w:r>
      <w:bookmarkEnd w:id="33"/>
    </w:p>
    <w:p w:rsidR="006106EF" w:rsidRDefault="006106EF" w:rsidP="006106EF">
      <w:pPr>
        <w:rPr>
          <w:lang w:val="es-ES_tradnl"/>
        </w:rPr>
      </w:pPr>
      <w:r w:rsidRPr="006106EF">
        <w:rPr>
          <w:lang w:val="es-ES_tradnl"/>
        </w:rPr>
        <w:t>Las fibras de acero son filamentos de acero deformados y cortados en diferentes longitudes, que son añadidos al hormigón con el objetivo de proporcionarle ductilidad. El rendimiento de las fibras depende de su geometría, la textura de su superficie y de la calidad del acero utilizado.</w:t>
      </w:r>
    </w:p>
    <w:p w:rsidR="006106EF" w:rsidRPr="006106EF" w:rsidRDefault="006106EF" w:rsidP="006106EF">
      <w:pPr>
        <w:rPr>
          <w:lang w:val="es-ES_tradnl"/>
        </w:rPr>
      </w:pPr>
    </w:p>
    <w:p w:rsidR="00697DEB" w:rsidRDefault="00697DEB">
      <w:pPr>
        <w:tabs>
          <w:tab w:val="clear" w:pos="709"/>
        </w:tabs>
        <w:spacing w:before="120" w:after="120"/>
        <w:jc w:val="left"/>
        <w:rPr>
          <w:b/>
          <w:lang w:val="es-ES_tradnl"/>
        </w:rPr>
      </w:pPr>
      <w:r>
        <w:rPr>
          <w:lang w:val="es-ES_tradnl"/>
        </w:rPr>
        <w:br w:type="page"/>
      </w:r>
    </w:p>
    <w:p w:rsidR="006106EF" w:rsidRPr="006106EF" w:rsidRDefault="006106EF" w:rsidP="006106EF">
      <w:pPr>
        <w:pStyle w:val="Ttulo3"/>
        <w:rPr>
          <w:lang w:val="es-ES_tradnl"/>
        </w:rPr>
      </w:pPr>
      <w:bookmarkStart w:id="34" w:name="_Toc334176318"/>
      <w:r w:rsidRPr="006106EF">
        <w:rPr>
          <w:lang w:val="es-ES_tradnl"/>
        </w:rPr>
        <w:lastRenderedPageBreak/>
        <w:t>Condiciones generales</w:t>
      </w:r>
      <w:bookmarkEnd w:id="34"/>
    </w:p>
    <w:p w:rsidR="00697DEB" w:rsidRDefault="006106EF" w:rsidP="006106EF">
      <w:pPr>
        <w:rPr>
          <w:lang w:val="es-ES_tradnl"/>
        </w:rPr>
      </w:pPr>
      <w:r w:rsidRPr="006106EF">
        <w:rPr>
          <w:lang w:val="es-ES_tradnl"/>
        </w:rPr>
        <w:t>Las definiciones, denominaciones y especificaciones de las fibras serán las que se encuentran en la norma UNE-EN 14889-1, y en el anejo 14 de la instrucción de hormigón estructural (EHE-08), aprobada en Real Decreto 1429/2008, de 21 de agosto.</w:t>
      </w:r>
    </w:p>
    <w:p w:rsidR="00697DEB" w:rsidRDefault="00697DEB" w:rsidP="006106EF">
      <w:pPr>
        <w:rPr>
          <w:lang w:val="es-ES_tradnl"/>
        </w:rPr>
      </w:pPr>
    </w:p>
    <w:p w:rsidR="00697DEB" w:rsidRDefault="006106EF" w:rsidP="006106EF">
      <w:pPr>
        <w:pStyle w:val="Ttulo3"/>
        <w:rPr>
          <w:lang w:val="es-ES_tradnl"/>
        </w:rPr>
      </w:pPr>
      <w:bookmarkStart w:id="35" w:name="_Toc334176319"/>
      <w:r w:rsidRPr="00697DEB">
        <w:rPr>
          <w:lang w:val="es-ES_tradnl"/>
        </w:rPr>
        <w:t>Equipos</w:t>
      </w:r>
      <w:bookmarkEnd w:id="35"/>
    </w:p>
    <w:p w:rsidR="00697DEB" w:rsidRDefault="00697DEB" w:rsidP="006106EF">
      <w:pPr>
        <w:rPr>
          <w:lang w:val="es-ES_tradnl"/>
        </w:rPr>
      </w:pPr>
      <w:r>
        <w:rPr>
          <w:lang w:val="es-ES_tradnl"/>
        </w:rPr>
        <w:t>L</w:t>
      </w:r>
      <w:r w:rsidR="006106EF" w:rsidRPr="00697DEB">
        <w:rPr>
          <w:lang w:val="es-ES_tradnl"/>
        </w:rPr>
        <w:t>as fibras de longitud corta se introducirán en la amasadora mediante un sistema vibratorio que permita separar los conglomerad</w:t>
      </w:r>
      <w:r>
        <w:rPr>
          <w:lang w:val="es-ES_tradnl"/>
        </w:rPr>
        <w:t>os antes o durante el verti</w:t>
      </w:r>
      <w:r w:rsidR="006106EF" w:rsidRPr="00697DEB">
        <w:rPr>
          <w:lang w:val="es-ES_tradnl"/>
        </w:rPr>
        <w:t>do.</w:t>
      </w:r>
    </w:p>
    <w:p w:rsidR="00697DEB" w:rsidRDefault="00697DEB" w:rsidP="006106EF">
      <w:pPr>
        <w:rPr>
          <w:lang w:val="es-ES_tradnl"/>
        </w:rPr>
      </w:pPr>
    </w:p>
    <w:p w:rsidR="00697DEB" w:rsidRDefault="00697DEB" w:rsidP="006106EF">
      <w:pPr>
        <w:pStyle w:val="Ttulo3"/>
        <w:rPr>
          <w:lang w:val="es-ES_tradnl"/>
        </w:rPr>
      </w:pPr>
      <w:bookmarkStart w:id="36" w:name="_Toc334176320"/>
      <w:r w:rsidRPr="00697DEB">
        <w:rPr>
          <w:lang w:val="es-ES_tradnl"/>
        </w:rPr>
        <w:t>C</w:t>
      </w:r>
      <w:r w:rsidR="006106EF" w:rsidRPr="00697DEB">
        <w:rPr>
          <w:lang w:val="es-ES_tradnl"/>
        </w:rPr>
        <w:t>lasificación</w:t>
      </w:r>
      <w:bookmarkEnd w:id="36"/>
    </w:p>
    <w:p w:rsidR="006106EF" w:rsidRPr="00697DEB" w:rsidRDefault="006106EF" w:rsidP="00697DEB">
      <w:pPr>
        <w:rPr>
          <w:lang w:val="es-ES_tradnl"/>
        </w:rPr>
      </w:pPr>
      <w:r w:rsidRPr="00697DEB">
        <w:rPr>
          <w:lang w:val="es-ES_tradnl"/>
        </w:rPr>
        <w:t>Se utilizarán fibras de dos tipos de acuerd</w:t>
      </w:r>
      <w:r w:rsidR="00697DEB">
        <w:rPr>
          <w:lang w:val="es-ES_tradnl"/>
        </w:rPr>
        <w:t>o con la nomenclatura estableci</w:t>
      </w:r>
      <w:r w:rsidRPr="00697DEB">
        <w:rPr>
          <w:lang w:val="es-ES_tradnl"/>
        </w:rPr>
        <w:t>da en UNE-EN-14889-1. Las fibras cortas tendrán una longitud de 13 mm con una tolerancia de 2 mm, y un diámetro de entre 0.16 y 0.21 mm. Su límite elástico será superior a los 2000 MPa y serán rectas y de superficie lisa. Las fibras largas serán las denominadas 80/30 (30 mm de espesor, 80 de esbeltez), con ganchos en los extremos para incrementar la resistencia al arrancamiento, y con límite elástico superior a 2000 MPa. Deberán encontrarse en forma de grapas para facilitar e</w:t>
      </w:r>
      <w:r w:rsidR="00697DEB">
        <w:rPr>
          <w:lang w:val="es-ES_tradnl"/>
        </w:rPr>
        <w:t>l</w:t>
      </w:r>
      <w:r w:rsidRPr="00697DEB">
        <w:rPr>
          <w:lang w:val="es-ES_tradnl"/>
        </w:rPr>
        <w:t xml:space="preserve"> vertido en la amasadora.</w:t>
      </w:r>
    </w:p>
    <w:p w:rsidR="006106EF" w:rsidRDefault="006106EF" w:rsidP="006106EF">
      <w:pPr>
        <w:rPr>
          <w:lang w:val="es-ES_tradnl"/>
        </w:rPr>
      </w:pPr>
    </w:p>
    <w:p w:rsidR="006106EF" w:rsidRDefault="007039D7" w:rsidP="007039D7">
      <w:pPr>
        <w:pStyle w:val="Ttulo2"/>
      </w:pPr>
      <w:bookmarkStart w:id="37" w:name="_Toc334176321"/>
      <w:r>
        <w:t>Hormigones</w:t>
      </w:r>
      <w:bookmarkEnd w:id="37"/>
    </w:p>
    <w:p w:rsidR="007039D7" w:rsidRDefault="007039D7" w:rsidP="007039D7">
      <w:pPr>
        <w:pStyle w:val="Ttulo3"/>
        <w:rPr>
          <w:lang w:val="es-ES_tradnl"/>
        </w:rPr>
      </w:pPr>
      <w:bookmarkStart w:id="38" w:name="_Toc334176322"/>
      <w:r>
        <w:rPr>
          <w:lang w:val="es-ES_tradnl"/>
        </w:rPr>
        <w:t>Definición</w:t>
      </w:r>
      <w:bookmarkEnd w:id="38"/>
    </w:p>
    <w:p w:rsidR="007039D7" w:rsidRDefault="007039D7" w:rsidP="007039D7">
      <w:pPr>
        <w:rPr>
          <w:lang w:val="es-ES_tradnl"/>
        </w:rPr>
      </w:pPr>
      <w:r w:rsidRPr="007039D7">
        <w:rPr>
          <w:lang w:val="es-ES_tradnl"/>
        </w:rPr>
        <w:t>Se define como Hormigón de Muy Alto Rendimiento reforzado con Fibras (UHPFRC) a un material de base cementicia con materiales especialmente seleccionados, con una resistencia a compresión superior a 150 MPa y con refuerzo de la matriz mediante fibras de acero. Generalmente es autocompactante.</w:t>
      </w:r>
    </w:p>
    <w:p w:rsidR="007039D7" w:rsidRDefault="007039D7" w:rsidP="007039D7">
      <w:pPr>
        <w:rPr>
          <w:lang w:val="es-ES_tradnl"/>
        </w:rPr>
      </w:pPr>
      <w:r w:rsidRPr="007039D7">
        <w:rPr>
          <w:lang w:val="es-ES_tradnl"/>
        </w:rPr>
        <w:t>Para el caso del uso de UHPFRC, para el cual todavía se carece de una normativa en España o Internacional, se han tomado como referencia las Recomendaciones “Bétons fibrés à ultra-hautes performances” propuestas por la AFGC-SETRA en Enero de 2002.</w:t>
      </w:r>
    </w:p>
    <w:p w:rsidR="007039D7" w:rsidRDefault="007039D7" w:rsidP="007039D7">
      <w:pPr>
        <w:rPr>
          <w:lang w:val="es-ES_tradnl"/>
        </w:rPr>
      </w:pPr>
    </w:p>
    <w:p w:rsidR="007039D7" w:rsidRDefault="007039D7" w:rsidP="007039D7">
      <w:pPr>
        <w:pStyle w:val="Ttulo3"/>
        <w:rPr>
          <w:lang w:val="es-ES_tradnl"/>
        </w:rPr>
      </w:pPr>
      <w:bookmarkStart w:id="39" w:name="_Toc334176323"/>
      <w:r>
        <w:rPr>
          <w:lang w:val="es-ES_tradnl"/>
        </w:rPr>
        <w:t>Materiales</w:t>
      </w:r>
      <w:bookmarkEnd w:id="39"/>
    </w:p>
    <w:p w:rsidR="007039D7" w:rsidRPr="007039D7" w:rsidRDefault="007039D7" w:rsidP="007039D7">
      <w:pPr>
        <w:rPr>
          <w:lang w:val="es-ES_tradnl"/>
        </w:rPr>
      </w:pPr>
      <w:r w:rsidRPr="007039D7">
        <w:rPr>
          <w:lang w:val="es-ES_tradnl"/>
        </w:rPr>
        <w:t>Los materiales componentes del hormigón cumplirán las prescripciones recogidas en los siguientes puntos de este Pliego de Prescripciones Técnicas Generales</w:t>
      </w:r>
      <w:r>
        <w:rPr>
          <w:lang w:val="es-ES_tradnl"/>
        </w:rPr>
        <w:t>, tanto en las especificaciones del documento vigente como en las del presente documento modificado</w:t>
      </w:r>
      <w:r w:rsidRPr="007039D7">
        <w:rPr>
          <w:lang w:val="es-ES_tradnl"/>
        </w:rPr>
        <w:t>:</w:t>
      </w:r>
    </w:p>
    <w:p w:rsidR="007039D7" w:rsidRDefault="007039D7" w:rsidP="00C5686E">
      <w:pPr>
        <w:pStyle w:val="Prrafodelista"/>
        <w:numPr>
          <w:ilvl w:val="0"/>
          <w:numId w:val="5"/>
        </w:numPr>
        <w:rPr>
          <w:lang w:val="es-ES_tradnl"/>
        </w:rPr>
      </w:pPr>
      <w:r w:rsidRPr="007039D7">
        <w:rPr>
          <w:lang w:val="es-ES_tradnl"/>
        </w:rPr>
        <w:t>Cementos</w:t>
      </w:r>
    </w:p>
    <w:p w:rsid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Humo de sílice</w:t>
      </w:r>
    </w:p>
    <w:p w:rsidR="007039D7" w:rsidRDefault="007039D7" w:rsidP="00C5686E">
      <w:pPr>
        <w:pStyle w:val="Prrafodelista"/>
        <w:numPr>
          <w:ilvl w:val="0"/>
          <w:numId w:val="5"/>
        </w:numPr>
        <w:rPr>
          <w:lang w:val="es-ES_tradnl"/>
        </w:rPr>
      </w:pPr>
      <w:r w:rsidRPr="007039D7">
        <w:rPr>
          <w:lang w:val="es-ES_tradnl"/>
        </w:rPr>
        <w:lastRenderedPageBreak/>
        <w:t>Residuo de Craqueo Catalítico Fluidizado</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Harina de cuarzo</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Pigmento</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Agua a emplear en morteros y hormigones</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Áridos para hormigones</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Aditivos a emplear en áridos y hormigones</w:t>
      </w:r>
    </w:p>
    <w:p w:rsidR="007039D7" w:rsidRPr="007039D7" w:rsidRDefault="007039D7" w:rsidP="007039D7">
      <w:pPr>
        <w:pStyle w:val="Prrafodelista"/>
        <w:rPr>
          <w:lang w:val="es-ES_tradnl"/>
        </w:rPr>
      </w:pPr>
    </w:p>
    <w:p w:rsidR="007039D7" w:rsidRDefault="007039D7" w:rsidP="00C5686E">
      <w:pPr>
        <w:pStyle w:val="Prrafodelista"/>
        <w:numPr>
          <w:ilvl w:val="0"/>
          <w:numId w:val="5"/>
        </w:numPr>
        <w:rPr>
          <w:lang w:val="es-ES_tradnl"/>
        </w:rPr>
      </w:pPr>
      <w:r w:rsidRPr="007039D7">
        <w:rPr>
          <w:lang w:val="es-ES_tradnl"/>
        </w:rPr>
        <w:t>Fibras de acero</w:t>
      </w:r>
    </w:p>
    <w:p w:rsidR="007039D7" w:rsidRPr="007039D7" w:rsidRDefault="007039D7" w:rsidP="007039D7">
      <w:pPr>
        <w:pStyle w:val="Prrafodelista"/>
        <w:rPr>
          <w:lang w:val="es-ES_tradnl"/>
        </w:rPr>
      </w:pPr>
    </w:p>
    <w:p w:rsidR="007039D7" w:rsidRDefault="007039D7" w:rsidP="007039D7">
      <w:pPr>
        <w:pStyle w:val="Ttulo3"/>
        <w:rPr>
          <w:lang w:val="es-ES_tradnl"/>
        </w:rPr>
      </w:pPr>
      <w:bookmarkStart w:id="40" w:name="_Toc334176324"/>
      <w:r>
        <w:rPr>
          <w:lang w:val="es-ES_tradnl"/>
        </w:rPr>
        <w:t>Tipos de hormigón y distintivos de calidad</w:t>
      </w:r>
      <w:bookmarkEnd w:id="40"/>
    </w:p>
    <w:p w:rsidR="007039D7" w:rsidRDefault="007039D7" w:rsidP="007039D7">
      <w:pPr>
        <w:rPr>
          <w:lang w:val="es-ES_tradnl"/>
        </w:rPr>
      </w:pPr>
      <w:r w:rsidRPr="007039D7">
        <w:rPr>
          <w:lang w:val="es-ES_tradnl"/>
        </w:rPr>
        <w:t>El hormigón de Muy Alto Rendimiento Reforzado con Fibras utilizado para elaborar las tres primeras fases de la pasarela será, de acuerdo con la nomenclatura establecida en el Anejo 17 de la Instrucción EHE-08, del tipo HP-150/(AC-E3+AC-V2)/2/IIIa. El escurrimiento deseado de acuerdo con el ensayo UNE-EN 12350-8 es de entre 780 y 800 mm. El tiempo abierto deseado es de al menos 60 minutos. Para la cuarta fase de la pasarela el hormigón tendrá los mismos requisitos reológicos, siendo del tipo HA-135/(AC-E3+AC-V2)/2/IIIa.</w:t>
      </w:r>
    </w:p>
    <w:p w:rsidR="007039D7" w:rsidRDefault="007039D7" w:rsidP="007039D7">
      <w:pPr>
        <w:rPr>
          <w:lang w:val="es-ES_tradnl"/>
        </w:rPr>
      </w:pPr>
    </w:p>
    <w:p w:rsidR="007039D7" w:rsidRDefault="007039D7" w:rsidP="007039D7">
      <w:pPr>
        <w:pStyle w:val="Ttulo3"/>
        <w:rPr>
          <w:lang w:val="es-ES_tradnl"/>
        </w:rPr>
      </w:pPr>
      <w:bookmarkStart w:id="41" w:name="_Toc334176325"/>
      <w:r>
        <w:rPr>
          <w:lang w:val="es-ES_tradnl"/>
        </w:rPr>
        <w:t>Dosificación del hormigón</w:t>
      </w:r>
      <w:bookmarkEnd w:id="41"/>
    </w:p>
    <w:p w:rsidR="00F4134C" w:rsidRPr="00F4134C" w:rsidRDefault="00F4134C" w:rsidP="00F4134C">
      <w:pPr>
        <w:rPr>
          <w:lang w:val="es-ES_tradnl"/>
        </w:rPr>
      </w:pPr>
      <w:r w:rsidRPr="00F4134C">
        <w:rPr>
          <w:lang w:val="es-ES_tradnl"/>
        </w:rPr>
        <w:t>La composición de las dos dosificaciones de UHPFRC utilizado para prefabricar la pasarela requerirá una caracterización previa tanto en laboratorio como en la empresa de prefabricados. Para el hormigón de las tres primeras fases (UHPFRC-A) se realizarán en condiciones de laboratorio al menos 6 amasadas con la dosificación prevista para obtener:</w:t>
      </w:r>
    </w:p>
    <w:p w:rsidR="00F4134C" w:rsidRDefault="00F4134C" w:rsidP="00C5686E">
      <w:pPr>
        <w:pStyle w:val="Prrafodelista"/>
        <w:numPr>
          <w:ilvl w:val="0"/>
          <w:numId w:val="6"/>
        </w:numPr>
        <w:rPr>
          <w:lang w:val="es-ES_tradnl"/>
        </w:rPr>
      </w:pPr>
      <w:r w:rsidRPr="00F4134C">
        <w:rPr>
          <w:lang w:val="es-ES_tradnl"/>
        </w:rPr>
        <w:t>Resultados reológicos: Tiempo abierto, T50 y escurrimiento.</w:t>
      </w:r>
    </w:p>
    <w:p w:rsidR="00F4134C" w:rsidRDefault="00F4134C" w:rsidP="00F4134C">
      <w:pPr>
        <w:pStyle w:val="Prrafodelista"/>
        <w:rPr>
          <w:lang w:val="es-ES_tradnl"/>
        </w:rPr>
      </w:pPr>
    </w:p>
    <w:p w:rsidR="00F4134C" w:rsidRPr="00F4134C" w:rsidRDefault="00F4134C" w:rsidP="00C5686E">
      <w:pPr>
        <w:pStyle w:val="Prrafodelista"/>
        <w:numPr>
          <w:ilvl w:val="0"/>
          <w:numId w:val="6"/>
        </w:numPr>
        <w:rPr>
          <w:lang w:val="es-ES_tradnl"/>
        </w:rPr>
      </w:pPr>
      <w:r w:rsidRPr="00F4134C">
        <w:rPr>
          <w:lang w:val="es-ES_tradnl"/>
        </w:rPr>
        <w:t>Resultados mecánicos: Evolución de resistencias a compresión a lo largo del tiempo (1, 2, 7 y 28 días), resistencia a flexión y módulos elásticos.</w:t>
      </w:r>
    </w:p>
    <w:p w:rsidR="00F4134C" w:rsidRPr="00F4134C" w:rsidRDefault="00F4134C" w:rsidP="00F4134C">
      <w:pPr>
        <w:rPr>
          <w:lang w:val="es-ES_tradnl"/>
        </w:rPr>
      </w:pPr>
    </w:p>
    <w:p w:rsidR="00F4134C" w:rsidRDefault="00F4134C" w:rsidP="00F4134C">
      <w:pPr>
        <w:rPr>
          <w:lang w:val="es-ES_tradnl"/>
        </w:rPr>
      </w:pPr>
      <w:r w:rsidRPr="00F4134C">
        <w:rPr>
          <w:lang w:val="es-ES_tradnl"/>
        </w:rPr>
        <w:t>En las pruebas se modificará el tipo de aditivo para obtener una buena compatibilidad con el cemento y la puzolana. Ello permitirá reducir al máximo la relación agua/cemento a fin de obtener la máxima resistencia manteniendo la trabajabilidad deseada.</w:t>
      </w:r>
    </w:p>
    <w:p w:rsidR="007039D7" w:rsidRDefault="00F4134C" w:rsidP="00F4134C">
      <w:pPr>
        <w:rPr>
          <w:lang w:val="es-ES_tradnl"/>
        </w:rPr>
      </w:pPr>
      <w:r w:rsidRPr="00F4134C">
        <w:rPr>
          <w:lang w:val="es-ES_tradnl"/>
        </w:rPr>
        <w:t xml:space="preserve">En el caso del UHPFRC destinado a elaborar la cuarta fase (B), se elaborarán 3 amasadas en laboratorio hasta conseguir la tonalidad rojiza que se desea para el tablero de la </w:t>
      </w:r>
      <w:r>
        <w:rPr>
          <w:lang w:val="es-ES_tradnl"/>
        </w:rPr>
        <w:t>pasarela. Se caracterizará reoló</w:t>
      </w:r>
      <w:r w:rsidRPr="00F4134C">
        <w:rPr>
          <w:lang w:val="es-ES_tradnl"/>
        </w:rPr>
        <w:t>gicamente y mecánicamente de modo similar al UHPFRC de las primeras tres fases.</w:t>
      </w:r>
    </w:p>
    <w:p w:rsidR="00B87868" w:rsidRDefault="00B87868" w:rsidP="00B87868">
      <w:pPr>
        <w:rPr>
          <w:lang w:val="es-ES_tradnl"/>
        </w:rPr>
      </w:pPr>
      <w:r w:rsidRPr="00B87868">
        <w:rPr>
          <w:lang w:val="es-ES_tradnl"/>
        </w:rPr>
        <w:lastRenderedPageBreak/>
        <w:t>Por su parte, las amasadas desarrolladas en la empresa de prefabricados tendrán por objeto comprobar la idoneidad de la amasadora, de los procesos de introducción de materias primas en la misma, y del proceso de vertido del hormigón fresco.</w:t>
      </w:r>
    </w:p>
    <w:p w:rsidR="00B87868" w:rsidRDefault="00B87868" w:rsidP="00B87868">
      <w:pPr>
        <w:rPr>
          <w:lang w:val="es-ES_tradnl"/>
        </w:rPr>
      </w:pPr>
      <w:r w:rsidRPr="00B87868">
        <w:rPr>
          <w:lang w:val="es-ES_tradnl"/>
        </w:rPr>
        <w:t>Las características del sistema de amasado en la empresa de prefabricados puede inducir a ligeros cambios en el contenido de agua en la dosificación, que se aplicarán con el fin de obtener los valores de escurrimiento necesarios, siempre que se garantice el mante</w:t>
      </w:r>
      <w:r>
        <w:rPr>
          <w:lang w:val="es-ES_tradnl"/>
        </w:rPr>
        <w:t>ni</w:t>
      </w:r>
      <w:r w:rsidRPr="00B87868">
        <w:rPr>
          <w:lang w:val="es-ES_tradnl"/>
        </w:rPr>
        <w:t>miento de las resistencias a compresión,</w:t>
      </w:r>
    </w:p>
    <w:p w:rsidR="00B87868" w:rsidRDefault="00B87868" w:rsidP="00B87868">
      <w:pPr>
        <w:rPr>
          <w:lang w:val="es-ES_tradnl"/>
        </w:rPr>
      </w:pPr>
      <w:r w:rsidRPr="00B87868">
        <w:rPr>
          <w:lang w:val="es-ES_tradnl"/>
        </w:rPr>
        <w:t>La dosificación debe ser tal que no se aprecie segregación de las fibras o de los áridos de mayor tamaño. La fluidez del UHPFRC debe garantizar una correcta orientación de las fibras de acero en la dirección de</w:t>
      </w:r>
      <w:r>
        <w:rPr>
          <w:lang w:val="es-ES_tradnl"/>
        </w:rPr>
        <w:t xml:space="preserve"> avance del fluido. La resisten</w:t>
      </w:r>
      <w:r w:rsidRPr="00B87868">
        <w:rPr>
          <w:lang w:val="es-ES_tradnl"/>
        </w:rPr>
        <w:t>cia en probeta cúbica de 100 mm de lado debe ser superior a la que se exige a los 28 días en los planos del proyecto.</w:t>
      </w:r>
    </w:p>
    <w:p w:rsidR="00B87868" w:rsidRDefault="00B87868" w:rsidP="00B87868">
      <w:pPr>
        <w:rPr>
          <w:lang w:val="es-ES_tradnl"/>
        </w:rPr>
      </w:pPr>
      <w:r w:rsidRPr="00B87868">
        <w:rPr>
          <w:lang w:val="es-ES_tradnl"/>
        </w:rPr>
        <w:t>La dosificación propuesta para las tres primeras fases de la pasarela (UHPFRC-A) debe encontrarse entre los siguientes valores:</w:t>
      </w:r>
    </w:p>
    <w:p w:rsidR="00B87868" w:rsidRDefault="00B87868" w:rsidP="00C5686E">
      <w:pPr>
        <w:pStyle w:val="Prrafodelista"/>
        <w:numPr>
          <w:ilvl w:val="0"/>
          <w:numId w:val="7"/>
        </w:numPr>
        <w:rPr>
          <w:lang w:val="es-ES_tradnl"/>
        </w:rPr>
      </w:pPr>
      <w:r w:rsidRPr="00B87868">
        <w:rPr>
          <w:lang w:val="es-ES_tradnl"/>
        </w:rPr>
        <w:t>Cemento 52.5 R/SR: 1000 Kg/m3 (margen de error del 2%)</w:t>
      </w:r>
      <w:r>
        <w:rPr>
          <w:lang w:val="es-ES_tradnl"/>
        </w:rPr>
        <w:t>.</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Humo de sílice: 15% del peso de cemento (margen de error 2%)</w:t>
      </w:r>
      <w:r>
        <w:rPr>
          <w:lang w:val="es-ES_tradnl"/>
        </w:rPr>
        <w:t>.</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Arena fina 0-0.5 mm, siendo entre un 35% y un 65% del total de la arena.</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Arena gruesa 0-2 mm, siendo entre un 65% y un 35% del total de la arena.</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Aditivo: Entre un 1.5% y un 3% del contenido de conglomerante.</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Relación Agua/Conglomerante: Entre 0.15 y 0.19.</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Fibras cortas: 78 Kg/m3 (margen de error del 2%)</w:t>
      </w:r>
      <w:r>
        <w:rPr>
          <w:lang w:val="es-ES_tradnl"/>
        </w:rPr>
        <w:t>.</w:t>
      </w:r>
    </w:p>
    <w:p w:rsidR="00B87868" w:rsidRPr="00B87868" w:rsidRDefault="00B87868" w:rsidP="00B87868">
      <w:pPr>
        <w:pStyle w:val="Prrafodelista"/>
        <w:rPr>
          <w:lang w:val="es-ES_tradnl"/>
        </w:rPr>
      </w:pPr>
    </w:p>
    <w:p w:rsidR="00B87868" w:rsidRDefault="00B87868" w:rsidP="00C5686E">
      <w:pPr>
        <w:pStyle w:val="Prrafodelista"/>
        <w:numPr>
          <w:ilvl w:val="0"/>
          <w:numId w:val="7"/>
        </w:numPr>
        <w:rPr>
          <w:lang w:val="es-ES_tradnl"/>
        </w:rPr>
      </w:pPr>
      <w:r w:rsidRPr="00B87868">
        <w:rPr>
          <w:lang w:val="es-ES_tradnl"/>
        </w:rPr>
        <w:t>Fibras largas: 78 Kg/m3 (margen de error del 2%)</w:t>
      </w:r>
      <w:r>
        <w:rPr>
          <w:lang w:val="es-ES_tradnl"/>
        </w:rPr>
        <w:t>.</w:t>
      </w:r>
    </w:p>
    <w:p w:rsidR="00B87868" w:rsidRPr="00B87868" w:rsidRDefault="00B87868" w:rsidP="00B87868">
      <w:pPr>
        <w:pStyle w:val="Prrafodelista"/>
        <w:rPr>
          <w:lang w:val="es-ES_tradnl"/>
        </w:rPr>
      </w:pPr>
    </w:p>
    <w:p w:rsidR="00B87868" w:rsidRDefault="00B87868" w:rsidP="00B87868">
      <w:pPr>
        <w:rPr>
          <w:lang w:val="es-ES_tradnl"/>
        </w:rPr>
      </w:pPr>
      <w:r w:rsidRPr="00B87868">
        <w:rPr>
          <w:lang w:val="es-ES_tradnl"/>
        </w:rPr>
        <w:t>Las arenas se calcularán para completar 1 m</w:t>
      </w:r>
      <w:r w:rsidRPr="00B87868">
        <w:rPr>
          <w:vertAlign w:val="superscript"/>
          <w:lang w:val="es-ES_tradnl"/>
        </w:rPr>
        <w:t>3</w:t>
      </w:r>
      <w:r w:rsidRPr="00B87868">
        <w:rPr>
          <w:lang w:val="es-ES_tradnl"/>
        </w:rPr>
        <w:t xml:space="preserve"> de material. La dosificación puede ser modificada por una más económica siempre que las propiedades reológicas y mecánicas no resulten perjudicadas. Esta misma dosificación omitiendo las fibras podrá ser utilizada para capas superficiales menores a 10 mm con el fin de evitar la aparición de fibras en la superficie exterior.</w:t>
      </w:r>
    </w:p>
    <w:p w:rsidR="00B87868" w:rsidRDefault="00B87868" w:rsidP="00B87868">
      <w:pPr>
        <w:rPr>
          <w:lang w:val="es-ES_tradnl"/>
        </w:rPr>
      </w:pPr>
      <w:r w:rsidRPr="00B87868">
        <w:rPr>
          <w:lang w:val="es-ES_tradnl"/>
        </w:rPr>
        <w:t>La dosificación propuesta para la cuarta fase de la pasarela (UHPFRC-B) debe encontrarse entre los siguientes valores:</w:t>
      </w:r>
    </w:p>
    <w:p w:rsidR="00852BA5" w:rsidRDefault="00852BA5" w:rsidP="00C5686E">
      <w:pPr>
        <w:pStyle w:val="Prrafodelista"/>
        <w:numPr>
          <w:ilvl w:val="0"/>
          <w:numId w:val="8"/>
        </w:numPr>
        <w:rPr>
          <w:lang w:val="es-ES_tradnl"/>
        </w:rPr>
      </w:pPr>
      <w:r w:rsidRPr="00852BA5">
        <w:rPr>
          <w:lang w:val="es-ES_tradnl"/>
        </w:rPr>
        <w:t>Cemento 52.5 R/SR: 850 Kg/m3 (margen de error del 2%)</w:t>
      </w:r>
      <w:r>
        <w:rPr>
          <w:lang w:val="es-ES_tradnl"/>
        </w:rPr>
        <w:t>.</w:t>
      </w:r>
    </w:p>
    <w:p w:rsid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Residuo de Craqueo Catalítico Fluidizado: 15% del peso de cemento (margen de error 2%)</w:t>
      </w:r>
      <w:r>
        <w:rPr>
          <w:lang w:val="es-ES_tradnl"/>
        </w:rPr>
        <w:t>.</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Harina de Cuarzo: 25% del peso de cemento (margen de error 2%).</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lastRenderedPageBreak/>
        <w:t>Arena fina 0-0.5 mm, siendo entre un 35% y un 65% del total de la arena.</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Arena gruesa 0-2 mm, siendo entre un 65% y un 35% del total de la arena.</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Aditivo: Entre un 2% y un 3% del contenido de conglomerante.</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Relación Agua/Conglomerante: Entre 0.15 y 0.19.</w:t>
      </w:r>
    </w:p>
    <w:p w:rsidR="00852BA5" w:rsidRPr="00852BA5" w:rsidRDefault="00852BA5" w:rsidP="00852BA5">
      <w:pPr>
        <w:pStyle w:val="Prrafodelista"/>
        <w:rPr>
          <w:lang w:val="es-ES_tradnl"/>
        </w:rPr>
      </w:pPr>
    </w:p>
    <w:p w:rsidR="00852BA5" w:rsidRDefault="00852BA5" w:rsidP="00C5686E">
      <w:pPr>
        <w:pStyle w:val="Prrafodelista"/>
        <w:numPr>
          <w:ilvl w:val="0"/>
          <w:numId w:val="8"/>
        </w:numPr>
        <w:rPr>
          <w:lang w:val="es-ES_tradnl"/>
        </w:rPr>
      </w:pPr>
      <w:r w:rsidRPr="00852BA5">
        <w:rPr>
          <w:lang w:val="es-ES_tradnl"/>
        </w:rPr>
        <w:t>Fibras cortas: 78 Kg/m3 (margen de error del 2%)</w:t>
      </w:r>
    </w:p>
    <w:p w:rsidR="00852BA5" w:rsidRPr="00852BA5" w:rsidRDefault="00852BA5" w:rsidP="00852BA5">
      <w:pPr>
        <w:pStyle w:val="Prrafodelista"/>
        <w:rPr>
          <w:lang w:val="es-ES_tradnl"/>
        </w:rPr>
      </w:pPr>
    </w:p>
    <w:p w:rsidR="00B87868" w:rsidRPr="00852BA5" w:rsidRDefault="00852BA5" w:rsidP="00C5686E">
      <w:pPr>
        <w:pStyle w:val="Prrafodelista"/>
        <w:numPr>
          <w:ilvl w:val="0"/>
          <w:numId w:val="8"/>
        </w:numPr>
        <w:rPr>
          <w:lang w:val="es-ES_tradnl"/>
        </w:rPr>
      </w:pPr>
      <w:r w:rsidRPr="00852BA5">
        <w:rPr>
          <w:lang w:val="es-ES_tradnl"/>
        </w:rPr>
        <w:t>Fibras largas: 78 Kg/m3 (margen de error del 2%)</w:t>
      </w:r>
    </w:p>
    <w:p w:rsidR="007F554F" w:rsidRDefault="007F554F">
      <w:pPr>
        <w:tabs>
          <w:tab w:val="clear" w:pos="709"/>
        </w:tabs>
        <w:spacing w:before="120" w:after="120"/>
        <w:jc w:val="left"/>
      </w:pPr>
    </w:p>
    <w:p w:rsidR="007F554F" w:rsidRDefault="007F554F" w:rsidP="007F554F">
      <w:pPr>
        <w:pStyle w:val="Ttulo3"/>
      </w:pPr>
      <w:bookmarkStart w:id="42" w:name="_Toc334176326"/>
      <w:r>
        <w:t>Estudio de la mezcla y obtención de la fórmula de trabajo</w:t>
      </w:r>
      <w:bookmarkEnd w:id="42"/>
    </w:p>
    <w:p w:rsidR="00AB6BB6" w:rsidRDefault="00AB6BB6" w:rsidP="00AB6BB6">
      <w:pPr>
        <w:rPr>
          <w:lang w:val="es-ES_tradnl"/>
        </w:rPr>
      </w:pPr>
      <w:r w:rsidRPr="00AB6BB6">
        <w:rPr>
          <w:lang w:val="es-ES_tradnl"/>
        </w:rPr>
        <w:t xml:space="preserve">La fórmula de trabajo </w:t>
      </w:r>
      <w:r>
        <w:rPr>
          <w:lang w:val="es-ES_tradnl"/>
        </w:rPr>
        <w:t xml:space="preserve">para los hormigones de la pasarela </w:t>
      </w:r>
      <w:r w:rsidRPr="00AB6BB6">
        <w:rPr>
          <w:lang w:val="es-ES_tradnl"/>
        </w:rPr>
        <w:t>constará al menos de:</w:t>
      </w:r>
    </w:p>
    <w:p w:rsidR="00AB6BB6" w:rsidRDefault="00AB6BB6" w:rsidP="00C5686E">
      <w:pPr>
        <w:pStyle w:val="Prrafodelista"/>
        <w:numPr>
          <w:ilvl w:val="0"/>
          <w:numId w:val="9"/>
        </w:numPr>
        <w:rPr>
          <w:lang w:val="es-ES_tradnl"/>
        </w:rPr>
      </w:pPr>
      <w:r w:rsidRPr="00AB6BB6">
        <w:rPr>
          <w:lang w:val="es-ES_tradnl"/>
        </w:rPr>
        <w:t>Tipificación del hormigón.</w:t>
      </w:r>
    </w:p>
    <w:p w:rsid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Granulometría de cada fracción de árido y de la mezcla.</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Proporción por metro cúbico de hormigón fresco de cada árido (kg/m3).</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ab/>
        <w:t>Proporción por metro cúbico de hormigón fresco de agua.</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Dosificación de adiciones.</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Dosificación de aditivos.</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Dosificación de cada tipo de fibra (% sobre el volumen total de hormigón).</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Tipo y clase de cemento.</w:t>
      </w:r>
    </w:p>
    <w:p w:rsidR="00AB6BB6" w:rsidRPr="00AB6BB6" w:rsidRDefault="00AB6BB6" w:rsidP="00AB6BB6">
      <w:pPr>
        <w:pStyle w:val="Prrafodelista"/>
        <w:rPr>
          <w:lang w:val="es-ES_tradnl"/>
        </w:rPr>
      </w:pPr>
    </w:p>
    <w:p w:rsidR="00AB6BB6" w:rsidRDefault="00AB6BB6" w:rsidP="00C5686E">
      <w:pPr>
        <w:pStyle w:val="Prrafodelista"/>
        <w:numPr>
          <w:ilvl w:val="0"/>
          <w:numId w:val="9"/>
        </w:numPr>
        <w:rPr>
          <w:lang w:val="es-ES_tradnl"/>
        </w:rPr>
      </w:pPr>
      <w:r w:rsidRPr="00AB6BB6">
        <w:rPr>
          <w:lang w:val="es-ES_tradnl"/>
        </w:rPr>
        <w:t>Escurrimiento o consistencia de la mezcla.</w:t>
      </w:r>
    </w:p>
    <w:p w:rsidR="00AB6BB6" w:rsidRPr="00AB6BB6" w:rsidRDefault="00AB6BB6" w:rsidP="00AB6BB6">
      <w:pPr>
        <w:pStyle w:val="Prrafodelista"/>
        <w:rPr>
          <w:lang w:val="es-ES_tradnl"/>
        </w:rPr>
      </w:pPr>
    </w:p>
    <w:p w:rsidR="007F554F" w:rsidRDefault="00AB6BB6" w:rsidP="00C5686E">
      <w:pPr>
        <w:pStyle w:val="Prrafodelista"/>
        <w:numPr>
          <w:ilvl w:val="0"/>
          <w:numId w:val="9"/>
        </w:numPr>
        <w:rPr>
          <w:lang w:val="es-ES_tradnl"/>
        </w:rPr>
      </w:pPr>
      <w:r w:rsidRPr="00AB6BB6">
        <w:rPr>
          <w:lang w:val="es-ES_tradnl"/>
        </w:rPr>
        <w:t>Proceso de mezclado y amasado.</w:t>
      </w:r>
    </w:p>
    <w:p w:rsidR="00AB6BB6" w:rsidRPr="00AB6BB6" w:rsidRDefault="00AB6BB6" w:rsidP="00AB6BB6">
      <w:pPr>
        <w:pStyle w:val="Prrafodelista"/>
        <w:rPr>
          <w:lang w:val="es-ES_tradnl"/>
        </w:rPr>
      </w:pPr>
    </w:p>
    <w:p w:rsidR="00AB6BB6" w:rsidRDefault="00AB6BB6" w:rsidP="00AB6BB6">
      <w:pPr>
        <w:rPr>
          <w:lang w:val="es-ES_tradnl"/>
        </w:rPr>
      </w:pPr>
      <w:r w:rsidRPr="00AB6BB6">
        <w:rPr>
          <w:lang w:val="es-ES_tradnl"/>
        </w:rPr>
        <w:t xml:space="preserve">En el caso del UHPFRC para la prefabricación de la pasarela, el escurrimiento se obtendrá midiendo el </w:t>
      </w:r>
      <w:r w:rsidR="00577676" w:rsidRPr="00AB6BB6">
        <w:rPr>
          <w:lang w:val="es-ES_tradnl"/>
        </w:rPr>
        <w:t>diámetro</w:t>
      </w:r>
      <w:r w:rsidRPr="00AB6BB6">
        <w:rPr>
          <w:lang w:val="es-ES_tradnl"/>
        </w:rPr>
        <w:t xml:space="preserve"> medio de una galleta obtenida con el Cono de Abrams de treinta centímetros de altura y con base de diámetro 20 centímetros y diez centímetros respectivamente, según la norma UNE-EN 12350-8.</w:t>
      </w:r>
    </w:p>
    <w:p w:rsidR="00577676" w:rsidRDefault="00577676" w:rsidP="00AB6BB6">
      <w:pPr>
        <w:rPr>
          <w:lang w:val="es-ES_tradnl"/>
        </w:rPr>
      </w:pPr>
      <w:r w:rsidRPr="00577676">
        <w:rPr>
          <w:lang w:val="es-ES_tradnl"/>
        </w:rPr>
        <w:t>En el caso del UHPFRC el ensayo de escurrimiento se realizará al finalizar cada amasada que se elabore.</w:t>
      </w:r>
    </w:p>
    <w:p w:rsidR="00577676" w:rsidRDefault="00577676" w:rsidP="00AB6BB6">
      <w:pPr>
        <w:rPr>
          <w:lang w:val="es-ES_tradnl"/>
        </w:rPr>
      </w:pPr>
    </w:p>
    <w:p w:rsidR="00577676" w:rsidRDefault="00577676" w:rsidP="00577676">
      <w:pPr>
        <w:pStyle w:val="Ttulo3"/>
        <w:rPr>
          <w:lang w:val="es-ES_tradnl"/>
        </w:rPr>
      </w:pPr>
      <w:bookmarkStart w:id="43" w:name="_Toc334176327"/>
      <w:r w:rsidRPr="00577676">
        <w:rPr>
          <w:lang w:val="es-ES_tradnl"/>
        </w:rPr>
        <w:lastRenderedPageBreak/>
        <w:t>Amasado del UHPFRC para la prefabricación de la pasarela</w:t>
      </w:r>
      <w:bookmarkEnd w:id="43"/>
    </w:p>
    <w:p w:rsidR="00577676" w:rsidRDefault="00577676" w:rsidP="00577676">
      <w:pPr>
        <w:rPr>
          <w:lang w:val="es-ES_tradnl"/>
        </w:rPr>
      </w:pPr>
      <w:r w:rsidRPr="00577676">
        <w:rPr>
          <w:lang w:val="es-ES_tradnl"/>
        </w:rPr>
        <w:t>El Hormigón de Muy Alto Rendimiento Reforzado con Fibras será amasado de acuerdo con las siguientes especificaciones:</w:t>
      </w:r>
    </w:p>
    <w:p w:rsidR="00577676" w:rsidRDefault="00577676" w:rsidP="00C5686E">
      <w:pPr>
        <w:pStyle w:val="Prrafodelista"/>
        <w:numPr>
          <w:ilvl w:val="0"/>
          <w:numId w:val="10"/>
        </w:numPr>
        <w:rPr>
          <w:lang w:val="es-ES_tradnl"/>
        </w:rPr>
      </w:pPr>
      <w:r w:rsidRPr="00577676">
        <w:rPr>
          <w:lang w:val="es-ES_tradnl"/>
        </w:rPr>
        <w:t>Se realizará un mezclado en seco del cemento, humo de sílice y arenas durante al menos 4 minutos. Las fibras cortas también pueden ser añadidas a estos. El sistema de vertido de las fibras tiene que garantizar la disgregación de los erizos presentes al extraerlas del recipiente.</w:t>
      </w:r>
    </w:p>
    <w:p w:rsidR="00577676" w:rsidRDefault="00577676" w:rsidP="00577676">
      <w:pPr>
        <w:pStyle w:val="Prrafodelista"/>
        <w:rPr>
          <w:lang w:val="es-ES_tradnl"/>
        </w:rPr>
      </w:pPr>
    </w:p>
    <w:p w:rsidR="00577676" w:rsidRDefault="00577676" w:rsidP="00C5686E">
      <w:pPr>
        <w:pStyle w:val="Prrafodelista"/>
        <w:numPr>
          <w:ilvl w:val="0"/>
          <w:numId w:val="10"/>
        </w:numPr>
        <w:rPr>
          <w:lang w:val="es-ES_tradnl"/>
        </w:rPr>
      </w:pPr>
      <w:r w:rsidRPr="00577676">
        <w:rPr>
          <w:lang w:val="es-ES_tradnl"/>
        </w:rPr>
        <w:t>Posteriormente se añadirá el 80% del agua a añadir, y un minuto después la mitad del aditivo previsto.</w:t>
      </w:r>
    </w:p>
    <w:p w:rsidR="00577676" w:rsidRPr="00577676" w:rsidRDefault="00577676" w:rsidP="00577676">
      <w:pPr>
        <w:pStyle w:val="Prrafodelista"/>
        <w:rPr>
          <w:lang w:val="es-ES_tradnl"/>
        </w:rPr>
      </w:pPr>
    </w:p>
    <w:p w:rsidR="00577676" w:rsidRDefault="00577676" w:rsidP="00C5686E">
      <w:pPr>
        <w:pStyle w:val="Prrafodelista"/>
        <w:numPr>
          <w:ilvl w:val="0"/>
          <w:numId w:val="10"/>
        </w:numPr>
        <w:rPr>
          <w:lang w:val="es-ES_tradnl"/>
        </w:rPr>
      </w:pPr>
      <w:r w:rsidRPr="00577676">
        <w:rPr>
          <w:lang w:val="es-ES_tradnl"/>
        </w:rPr>
        <w:t>Se mezclará hasta que el aspecto del hormigón cambie de seco a plástico. En ese momento se añadirá el agua y el aditivo restantes.</w:t>
      </w:r>
    </w:p>
    <w:p w:rsidR="00577676" w:rsidRPr="00577676" w:rsidRDefault="00577676" w:rsidP="00577676">
      <w:pPr>
        <w:pStyle w:val="Prrafodelista"/>
        <w:rPr>
          <w:lang w:val="es-ES_tradnl"/>
        </w:rPr>
      </w:pPr>
    </w:p>
    <w:p w:rsidR="00577676" w:rsidRDefault="00577676" w:rsidP="00C5686E">
      <w:pPr>
        <w:pStyle w:val="Prrafodelista"/>
        <w:numPr>
          <w:ilvl w:val="0"/>
          <w:numId w:val="10"/>
        </w:numPr>
        <w:rPr>
          <w:lang w:val="es-ES_tradnl"/>
        </w:rPr>
      </w:pPr>
      <w:r w:rsidRPr="00577676">
        <w:rPr>
          <w:lang w:val="es-ES_tradnl"/>
        </w:rPr>
        <w:t>Cuando el hormigón tenga aspecto y comportamiento fluido, se añadirá la fibra larga. Entre 3 y 5 minutos después el hormigón estará preparado para ser vertido.</w:t>
      </w:r>
    </w:p>
    <w:p w:rsidR="00577676" w:rsidRPr="00577676" w:rsidRDefault="00577676" w:rsidP="00577676">
      <w:pPr>
        <w:pStyle w:val="Prrafodelista"/>
        <w:rPr>
          <w:lang w:val="es-ES_tradnl"/>
        </w:rPr>
      </w:pPr>
    </w:p>
    <w:p w:rsidR="00577676" w:rsidRDefault="00577676" w:rsidP="00C5686E">
      <w:pPr>
        <w:pStyle w:val="Prrafodelista"/>
        <w:numPr>
          <w:ilvl w:val="0"/>
          <w:numId w:val="10"/>
        </w:numPr>
        <w:rPr>
          <w:lang w:val="es-ES_tradnl"/>
        </w:rPr>
      </w:pPr>
      <w:r w:rsidRPr="00577676">
        <w:rPr>
          <w:lang w:val="es-ES_tradnl"/>
        </w:rPr>
        <w:t>El proceso total de mezclado no podrá ser inferior a 10 minutos ni superior a 25 minutos. En el caso del UHPFRC utilizado para realizar el tablero (cuarta fase de la pasarela), la harina de cuarzo será añadida junto a las arenas, el FC3R será añadido en vez del humo de sílice, y el pigmento se añadirá cuando el hormigón tenga aspecto fluido.</w:t>
      </w:r>
    </w:p>
    <w:p w:rsidR="00577676" w:rsidRPr="00577676" w:rsidRDefault="00577676" w:rsidP="00577676">
      <w:pPr>
        <w:pStyle w:val="Prrafodelista"/>
        <w:rPr>
          <w:lang w:val="es-ES_tradnl"/>
        </w:rPr>
      </w:pPr>
    </w:p>
    <w:p w:rsidR="00577676" w:rsidRPr="00577676" w:rsidRDefault="00577676" w:rsidP="00C5686E">
      <w:pPr>
        <w:pStyle w:val="Prrafodelista"/>
        <w:numPr>
          <w:ilvl w:val="0"/>
          <w:numId w:val="10"/>
        </w:numPr>
        <w:rPr>
          <w:lang w:val="es-ES_tradnl"/>
        </w:rPr>
      </w:pPr>
      <w:r w:rsidRPr="00577676">
        <w:rPr>
          <w:lang w:val="es-ES_tradnl"/>
        </w:rPr>
        <w:t>Al finalizar el amasado el escurrimiento deberá encontrarse entre los valo-res especificados en 2.5.10.3. Además se realizará una apreciación visual de la homogeneidad de la galleta obtenida, y en el caso de que se aprecie que el hormigón está claramente segregado la amasada será desechada.</w:t>
      </w:r>
    </w:p>
    <w:p w:rsidR="00750B8D" w:rsidRDefault="00750B8D" w:rsidP="007F554F"/>
    <w:p w:rsidR="00750B8D" w:rsidRPr="00750B8D" w:rsidRDefault="00750B8D" w:rsidP="00750B8D">
      <w:pPr>
        <w:pStyle w:val="Ttulo2"/>
        <w:rPr>
          <w:u w:val="single"/>
        </w:rPr>
      </w:pPr>
      <w:bookmarkStart w:id="44" w:name="_Toc334176328"/>
      <w:r>
        <w:t>Armaduras para el hormigón</w:t>
      </w:r>
      <w:bookmarkEnd w:id="44"/>
    </w:p>
    <w:p w:rsidR="006106EF" w:rsidRDefault="00750B8D" w:rsidP="00750B8D">
      <w:pPr>
        <w:pStyle w:val="Ttulo3"/>
      </w:pPr>
      <w:bookmarkStart w:id="45" w:name="_Toc334176329"/>
      <w:r w:rsidRPr="00750B8D">
        <w:t>Cordones para hormigón pretensado</w:t>
      </w:r>
      <w:bookmarkEnd w:id="45"/>
    </w:p>
    <w:p w:rsidR="00750B8D" w:rsidRDefault="00750B8D" w:rsidP="00750B8D">
      <w:r w:rsidRPr="00750B8D">
        <w:t>Se denominan cordones aquellos productos formado por un número de alambres arrollados helicoidalmente, con el mismo paso y el mismo sentido de torsión, sobre un eje ideal común. Los alambres son de acero y los cordones se utilizan para tensar el hormigón, bien mediante procemiento de pretesado o por el de postesado.</w:t>
      </w:r>
    </w:p>
    <w:p w:rsidR="00750B8D" w:rsidRDefault="00750B8D" w:rsidP="00750B8D"/>
    <w:p w:rsidR="00750B8D" w:rsidRDefault="00750B8D" w:rsidP="00750B8D">
      <w:pPr>
        <w:pStyle w:val="Ttulo3"/>
      </w:pPr>
      <w:bookmarkStart w:id="46" w:name="_Toc334176330"/>
      <w:r>
        <w:t>Forma y dimensiones</w:t>
      </w:r>
      <w:bookmarkEnd w:id="46"/>
    </w:p>
    <w:p w:rsidR="00750B8D" w:rsidRDefault="00750B8D" w:rsidP="00750B8D">
      <w:r>
        <w:t>Los alambres de acero para armaduras activas están compuestas de acero de límite de rotura de 1860 MPa, cuyas características serán las siguientes:</w:t>
      </w:r>
    </w:p>
    <w:p w:rsidR="00750B8D" w:rsidRDefault="00750B8D" w:rsidP="00750B8D">
      <w:r>
        <w:t>Los cordones se diferencian por el número de alambres, del mismo diámetro nominal y arrollados helicoidalmente sobre un eje ideal común y que pueden ser 2, 3 ó 7 cordones. En este caso el cordón que se utilizará tiene 7 alambres y un diámetro nominal de 15.2 mm (Y-1860 S7).</w:t>
      </w:r>
    </w:p>
    <w:p w:rsidR="00750B8D" w:rsidRDefault="00750B8D" w:rsidP="00C5686E">
      <w:pPr>
        <w:pStyle w:val="Prrafodelista"/>
        <w:numPr>
          <w:ilvl w:val="0"/>
          <w:numId w:val="10"/>
        </w:numPr>
        <w:rPr>
          <w:lang w:val="en-US"/>
        </w:rPr>
      </w:pPr>
      <w:r w:rsidRPr="00750B8D">
        <w:rPr>
          <w:lang w:val="en-US"/>
        </w:rPr>
        <w:lastRenderedPageBreak/>
        <w:t>f</w:t>
      </w:r>
      <w:r w:rsidRPr="00750B8D">
        <w:rPr>
          <w:vertAlign w:val="subscript"/>
          <w:lang w:val="en-US"/>
        </w:rPr>
        <w:t>max</w:t>
      </w:r>
      <w:r w:rsidRPr="00750B8D">
        <w:rPr>
          <w:lang w:val="en-US"/>
        </w:rPr>
        <w:t xml:space="preserve"> = 1.860.000 KN/m</w:t>
      </w:r>
      <w:r w:rsidRPr="00750B8D">
        <w:rPr>
          <w:vertAlign w:val="superscript"/>
          <w:lang w:val="en-US"/>
        </w:rPr>
        <w:t>2</w:t>
      </w:r>
    </w:p>
    <w:p w:rsidR="00750B8D" w:rsidRPr="00750B8D" w:rsidRDefault="00750B8D" w:rsidP="00750B8D">
      <w:pPr>
        <w:pStyle w:val="Prrafodelista"/>
        <w:rPr>
          <w:lang w:val="en-US"/>
        </w:rPr>
      </w:pPr>
    </w:p>
    <w:p w:rsidR="00750B8D" w:rsidRPr="00750B8D" w:rsidRDefault="00750B8D" w:rsidP="00C5686E">
      <w:pPr>
        <w:pStyle w:val="Prrafodelista"/>
        <w:numPr>
          <w:ilvl w:val="0"/>
          <w:numId w:val="10"/>
        </w:numPr>
      </w:pPr>
      <w:r w:rsidRPr="00750B8D">
        <w:rPr>
          <w:lang w:val="en-US"/>
        </w:rPr>
        <w:t>1.637.000 KN/ m2 &lt;fy&lt;1.767.000 KN/m</w:t>
      </w:r>
      <w:r w:rsidRPr="00750B8D">
        <w:rPr>
          <w:vertAlign w:val="superscript"/>
          <w:lang w:val="en-US"/>
        </w:rPr>
        <w:t>2</w:t>
      </w:r>
    </w:p>
    <w:p w:rsidR="00750B8D" w:rsidRDefault="00750B8D" w:rsidP="00750B8D">
      <w:pPr>
        <w:pStyle w:val="Prrafodelista"/>
      </w:pPr>
    </w:p>
    <w:p w:rsidR="00750B8D" w:rsidRDefault="00750B8D" w:rsidP="00C5686E">
      <w:pPr>
        <w:pStyle w:val="Prrafodelista"/>
        <w:numPr>
          <w:ilvl w:val="0"/>
          <w:numId w:val="10"/>
        </w:numPr>
      </w:pPr>
      <w:r>
        <w:t>E = 190.000.000 KN/m</w:t>
      </w:r>
      <w:r w:rsidRPr="00750B8D">
        <w:rPr>
          <w:vertAlign w:val="superscript"/>
        </w:rPr>
        <w:t>2</w:t>
      </w:r>
    </w:p>
    <w:p w:rsidR="00750B8D" w:rsidRDefault="00750B8D" w:rsidP="00750B8D">
      <w:pPr>
        <w:pStyle w:val="Prrafodelista"/>
      </w:pPr>
    </w:p>
    <w:p w:rsidR="001A3C93" w:rsidRDefault="00750B8D" w:rsidP="00C5686E">
      <w:pPr>
        <w:pStyle w:val="Prrafodelista"/>
        <w:numPr>
          <w:ilvl w:val="0"/>
          <w:numId w:val="10"/>
        </w:numPr>
      </w:pPr>
      <w:r>
        <w:t>Alargamiento en rotura mínimo: 3.5%</w:t>
      </w:r>
    </w:p>
    <w:p w:rsidR="001A3C93" w:rsidRDefault="001A3C93" w:rsidP="001A3C93">
      <w:pPr>
        <w:pStyle w:val="Prrafodelista"/>
      </w:pPr>
    </w:p>
    <w:p w:rsidR="00750B8D" w:rsidRDefault="00750B8D" w:rsidP="00C5686E">
      <w:pPr>
        <w:pStyle w:val="Prrafodelista"/>
        <w:numPr>
          <w:ilvl w:val="0"/>
          <w:numId w:val="10"/>
        </w:numPr>
      </w:pPr>
      <w:r>
        <w:t>La estricción en rotura será visible a simple vista.</w:t>
      </w:r>
    </w:p>
    <w:p w:rsidR="001A3C93" w:rsidRDefault="001A3C93" w:rsidP="001A3C93">
      <w:pPr>
        <w:pStyle w:val="Prrafodelista"/>
      </w:pPr>
    </w:p>
    <w:p w:rsidR="001A3C93" w:rsidRDefault="001A3C93" w:rsidP="001A3C93">
      <w:pPr>
        <w:pStyle w:val="Ttulo3"/>
      </w:pPr>
      <w:bookmarkStart w:id="47" w:name="_Toc334176331"/>
      <w:r>
        <w:t>Procedimiento de tesado</w:t>
      </w:r>
      <w:bookmarkEnd w:id="47"/>
    </w:p>
    <w:p w:rsidR="001A3C93" w:rsidRDefault="001A3C93" w:rsidP="001A3C93">
      <w:r w:rsidRPr="001A3C93">
        <w:t xml:space="preserve">El tesado preteso en la empresa de prefabricados se realizará traccionando los cables </w:t>
      </w:r>
      <w:r w:rsidR="00A368D6" w:rsidRPr="001A3C93">
        <w:t>simultáneamente</w:t>
      </w:r>
      <w:r w:rsidRPr="001A3C93">
        <w:t xml:space="preserve"> al 70% de la carga máxima (siempre siendo este valor inferior al 85% del límite elástico característico), y fijando la tensión por medio del uso de cuñas de pretensado.</w:t>
      </w:r>
    </w:p>
    <w:p w:rsidR="00A368D6" w:rsidRDefault="00A368D6" w:rsidP="001A3C93"/>
    <w:p w:rsidR="00A368D6" w:rsidRDefault="00F20DAB" w:rsidP="00F20DAB">
      <w:pPr>
        <w:pStyle w:val="Ttulo3"/>
      </w:pPr>
      <w:bookmarkStart w:id="48" w:name="_Toc334176332"/>
      <w:r>
        <w:t>Encofrado de la pasarela</w:t>
      </w:r>
      <w:bookmarkEnd w:id="48"/>
    </w:p>
    <w:p w:rsidR="00F20DAB" w:rsidRDefault="00F20DAB" w:rsidP="00F20DAB">
      <w:r>
        <w:t>Las diferentes partes de la pasarela (alas en la primera fase y tablero en la segunda) se ejecutarán en horizontal garantizando la forma con un encofrado de chapa metálica doblada o de textura similar. Las superficies que contacten con el material podrán ser tratadas o cubiertas con el objetivo de garantizar una textura superficial homogénea y sin presencia de fibras.</w:t>
      </w:r>
    </w:p>
    <w:p w:rsidR="00F20DAB" w:rsidRDefault="00F20DAB" w:rsidP="00F20DAB">
      <w:r>
        <w:t>Las juntas existentes entre los diferentes elementos del encofrado deberán ser completamente estancos, a fin de impedir que el fluido penetre por las mismas y aparezcan fibras tras el desencofrado.</w:t>
      </w:r>
    </w:p>
    <w:p w:rsidR="00F20DAB" w:rsidRDefault="00F20DAB" w:rsidP="00F20DAB"/>
    <w:p w:rsidR="00F20DAB" w:rsidRDefault="009E5DE5" w:rsidP="009E5DE5">
      <w:pPr>
        <w:pStyle w:val="Ttulo2"/>
      </w:pPr>
      <w:bookmarkStart w:id="49" w:name="_Toc334176333"/>
      <w:r>
        <w:t>Vidrio de seguridad</w:t>
      </w:r>
      <w:bookmarkEnd w:id="49"/>
    </w:p>
    <w:p w:rsidR="005F22F8" w:rsidRDefault="005F22F8" w:rsidP="009E5DE5">
      <w:pPr>
        <w:rPr>
          <w:lang w:val="es-ES_tradnl"/>
        </w:rPr>
      </w:pPr>
      <w:r>
        <w:rPr>
          <w:lang w:val="es-ES_tradnl"/>
        </w:rPr>
        <w:t xml:space="preserve">El vidrio a utilizar tendrá la </w:t>
      </w:r>
      <w:r w:rsidRPr="005F22F8">
        <w:rPr>
          <w:lang w:val="es-ES_tradnl"/>
        </w:rPr>
        <w:t xml:space="preserve">forma curva irregular </w:t>
      </w:r>
      <w:r>
        <w:rPr>
          <w:lang w:val="es-ES_tradnl"/>
        </w:rPr>
        <w:t xml:space="preserve">adecuada a cada uno de los huecos a que va destinada cada pieza. El material será </w:t>
      </w:r>
      <w:r w:rsidRPr="005F22F8">
        <w:rPr>
          <w:lang w:val="es-ES_tradnl"/>
        </w:rPr>
        <w:t xml:space="preserve">vidrio laminar de seguridad Stadip </w:t>
      </w:r>
      <w:r>
        <w:rPr>
          <w:lang w:val="es-ES_tradnl"/>
        </w:rPr>
        <w:t xml:space="preserve">o similar </w:t>
      </w:r>
      <w:r w:rsidRPr="005F22F8">
        <w:rPr>
          <w:lang w:val="es-ES_tradnl"/>
        </w:rPr>
        <w:t>compuesto por dos vidrios de 6 mm. de espesor unidos mediante lámina de butiral de polivinilo acústico incoloro Silence</w:t>
      </w:r>
      <w:r>
        <w:rPr>
          <w:lang w:val="es-ES_tradnl"/>
        </w:rPr>
        <w:t xml:space="preserve"> o similar</w:t>
      </w:r>
      <w:r w:rsidRPr="005F22F8">
        <w:rPr>
          <w:lang w:val="es-ES_tradnl"/>
        </w:rPr>
        <w:t>, homologado frente a ataque manual con nivel de seguridad A según DBT-2102</w:t>
      </w:r>
    </w:p>
    <w:p w:rsidR="005F22F8" w:rsidRDefault="005F22F8" w:rsidP="009E5DE5">
      <w:pPr>
        <w:rPr>
          <w:highlight w:val="yellow"/>
          <w:lang w:val="es-ES_tradnl"/>
        </w:rPr>
      </w:pPr>
      <w:r>
        <w:rPr>
          <w:lang w:val="es-ES_tradnl"/>
        </w:rPr>
        <w:t>La</w:t>
      </w:r>
      <w:r w:rsidRPr="005F22F8">
        <w:rPr>
          <w:lang w:val="es-ES_tradnl"/>
        </w:rPr>
        <w:t xml:space="preserve"> fijación sobre </w:t>
      </w:r>
      <w:r>
        <w:rPr>
          <w:lang w:val="es-ES_tradnl"/>
        </w:rPr>
        <w:t xml:space="preserve">el </w:t>
      </w:r>
      <w:r w:rsidRPr="005F22F8">
        <w:rPr>
          <w:lang w:val="es-ES_tradnl"/>
        </w:rPr>
        <w:t xml:space="preserve">hormigón HSAR </w:t>
      </w:r>
      <w:r>
        <w:rPr>
          <w:lang w:val="es-ES_tradnl"/>
        </w:rPr>
        <w:t xml:space="preserve">se realizará </w:t>
      </w:r>
      <w:r w:rsidRPr="005F22F8">
        <w:rPr>
          <w:lang w:val="es-ES_tradnl"/>
        </w:rPr>
        <w:t xml:space="preserve">con acuñado mediante calzos de apoyo perimetrales y laterales y sellado en frío con silicona neutra, </w:t>
      </w:r>
      <w:r>
        <w:rPr>
          <w:lang w:val="es-ES_tradnl"/>
        </w:rPr>
        <w:t xml:space="preserve">y </w:t>
      </w:r>
      <w:r w:rsidRPr="005F22F8">
        <w:rPr>
          <w:lang w:val="es-ES_tradnl"/>
        </w:rPr>
        <w:t>fijación con dobles L 40x6 de acero inoxidable ancladas con tornillos y expansivos del mism</w:t>
      </w:r>
      <w:r>
        <w:rPr>
          <w:lang w:val="es-ES_tradnl"/>
        </w:rPr>
        <w:t>o material.</w:t>
      </w:r>
    </w:p>
    <w:p w:rsidR="009E5DE5" w:rsidRDefault="009E5DE5" w:rsidP="009E5DE5">
      <w:pPr>
        <w:rPr>
          <w:lang w:val="es-ES_tradnl"/>
        </w:rPr>
      </w:pPr>
    </w:p>
    <w:p w:rsidR="009E5DE5" w:rsidRDefault="00853DFA" w:rsidP="00853DFA">
      <w:pPr>
        <w:pStyle w:val="Ttulo2"/>
      </w:pPr>
      <w:bookmarkStart w:id="50" w:name="_Toc334176334"/>
      <w:r>
        <w:t>Barandilla sobre la pasarela</w:t>
      </w:r>
      <w:bookmarkEnd w:id="50"/>
    </w:p>
    <w:p w:rsidR="00853DFA" w:rsidRDefault="00853DFA" w:rsidP="00853DFA">
      <w:pPr>
        <w:rPr>
          <w:lang w:val="es-ES_tradnl"/>
        </w:rPr>
      </w:pPr>
      <w:r w:rsidRPr="00853DFA">
        <w:rPr>
          <w:lang w:val="es-ES_tradnl"/>
        </w:rPr>
        <w:t xml:space="preserve">La barandilla de la pasarela será el hormigón de los cordones superiores. Por ello deberá comprobarse en el 100% de la superficie exterior que no hay presencia de fibras. La textura </w:t>
      </w:r>
      <w:r w:rsidRPr="00853DFA">
        <w:rPr>
          <w:lang w:val="es-ES_tradnl"/>
        </w:rPr>
        <w:lastRenderedPageBreak/>
        <w:t xml:space="preserve">deberá ser lisa y de aspecto metálico, algo que se controlará con el tipo de encofrado tal y como se ha explicado </w:t>
      </w:r>
      <w:r>
        <w:rPr>
          <w:lang w:val="es-ES_tradnl"/>
        </w:rPr>
        <w:t>anteriormente.</w:t>
      </w:r>
    </w:p>
    <w:p w:rsidR="00853DFA" w:rsidRDefault="00E93A20" w:rsidP="00853DFA">
      <w:pPr>
        <w:rPr>
          <w:lang w:val="es-ES_tradnl"/>
        </w:rPr>
      </w:pPr>
      <w:r>
        <w:rPr>
          <w:lang w:val="es-ES_tradnl"/>
        </w:rPr>
        <w:t>El c</w:t>
      </w:r>
      <w:r w:rsidR="00853DFA" w:rsidRPr="00853DFA">
        <w:rPr>
          <w:lang w:val="es-ES_tradnl"/>
        </w:rPr>
        <w:t>ordón superior de la pasarela, que es el pasamanos, tiene una anchura variable de entre 20 y 37 cm, situado a una cota de 98 cm respecto al nivel del tablero.</w:t>
      </w:r>
    </w:p>
    <w:p w:rsidR="005F22F8" w:rsidRDefault="005F22F8" w:rsidP="00853DFA">
      <w:pPr>
        <w:rPr>
          <w:lang w:val="es-ES_tradnl"/>
        </w:rPr>
      </w:pPr>
    </w:p>
    <w:p w:rsidR="00174C76" w:rsidRDefault="00174C76" w:rsidP="00174C76">
      <w:pPr>
        <w:pStyle w:val="Ttulo2"/>
      </w:pPr>
      <w:bookmarkStart w:id="51" w:name="_Toc253657272"/>
      <w:bookmarkStart w:id="52" w:name="_Toc271837813"/>
      <w:bookmarkStart w:id="53" w:name="_Toc334176335"/>
      <w:r w:rsidRPr="00174C76">
        <w:t>B</w:t>
      </w:r>
      <w:r w:rsidR="001511F1" w:rsidRPr="00174C76">
        <w:t>aldosas</w:t>
      </w:r>
      <w:r w:rsidR="001511F1">
        <w:t xml:space="preserve"> </w:t>
      </w:r>
      <w:r w:rsidR="001511F1" w:rsidRPr="001D5539">
        <w:t>hidráulicas</w:t>
      </w:r>
      <w:bookmarkEnd w:id="51"/>
      <w:bookmarkEnd w:id="52"/>
      <w:bookmarkEnd w:id="53"/>
    </w:p>
    <w:p w:rsidR="00174C76" w:rsidRDefault="00174C76" w:rsidP="00174C76">
      <w:r>
        <w:t xml:space="preserve">Se definen las </w:t>
      </w:r>
      <w:r w:rsidRPr="006322C1">
        <w:t>baldosas hidráulicas como placas de forma geométrica, con bordes vivos o biselados, de área superior a un decímetro</w:t>
      </w:r>
      <w:r>
        <w:t xml:space="preserve"> cuadrado (1 dm</w:t>
      </w:r>
      <w:r>
        <w:rPr>
          <w:vertAlign w:val="superscript"/>
        </w:rPr>
        <w:t>2</w:t>
      </w:r>
      <w:r>
        <w:t>). Se componen de:</w:t>
      </w:r>
    </w:p>
    <w:p w:rsidR="00174C76" w:rsidRDefault="00174C76" w:rsidP="00C5686E">
      <w:pPr>
        <w:numPr>
          <w:ilvl w:val="0"/>
          <w:numId w:val="12"/>
        </w:numPr>
        <w:tabs>
          <w:tab w:val="clear" w:pos="709"/>
          <w:tab w:val="num" w:pos="1560"/>
        </w:tabs>
        <w:spacing w:before="0" w:line="360" w:lineRule="auto"/>
        <w:ind w:left="1560" w:hanging="284"/>
        <w:rPr>
          <w:b/>
        </w:rPr>
      </w:pPr>
      <w:r>
        <w:t>Cara, constituida por la capa de huella, de mortero rico de cemento, arena muy fina y, en general, colorantes.</w:t>
      </w:r>
    </w:p>
    <w:p w:rsidR="00174C76" w:rsidRDefault="00174C76" w:rsidP="00C5686E">
      <w:pPr>
        <w:numPr>
          <w:ilvl w:val="0"/>
          <w:numId w:val="12"/>
        </w:numPr>
        <w:tabs>
          <w:tab w:val="clear" w:pos="709"/>
          <w:tab w:val="num" w:pos="1560"/>
        </w:tabs>
        <w:spacing w:before="0" w:line="360" w:lineRule="auto"/>
        <w:ind w:left="1560" w:hanging="284"/>
        <w:rPr>
          <w:b/>
        </w:rPr>
      </w:pPr>
      <w:r>
        <w:t>Capa intermedia, que puede faltar a veces, de mortero análogo al de la cara, sin colorantes.</w:t>
      </w:r>
    </w:p>
    <w:p w:rsidR="00174C76" w:rsidRDefault="00174C76" w:rsidP="00C5686E">
      <w:pPr>
        <w:numPr>
          <w:ilvl w:val="0"/>
          <w:numId w:val="12"/>
        </w:numPr>
        <w:tabs>
          <w:tab w:val="clear" w:pos="709"/>
          <w:tab w:val="num" w:pos="1560"/>
        </w:tabs>
        <w:spacing w:before="0" w:line="360" w:lineRule="auto"/>
        <w:ind w:left="1560" w:hanging="284"/>
        <w:rPr>
          <w:b/>
        </w:rPr>
      </w:pPr>
      <w:r>
        <w:t>Capa de base, de mortero menos rico en cemento y arena gruesa, que constituye el dorso.</w:t>
      </w:r>
    </w:p>
    <w:p w:rsidR="00174C76" w:rsidRDefault="00174C76" w:rsidP="00174C76">
      <w:r>
        <w:t>La cara o capa de huella puede ser pulida o lavada.</w:t>
      </w:r>
    </w:p>
    <w:p w:rsidR="00174C76" w:rsidRDefault="00174C76" w:rsidP="00174C76">
      <w:r>
        <w:t xml:space="preserve">El modelo de baldosa, textura, color y acabado de la capa de huella será el que determine expresamente la Dirección de las Obras, debiendo someterse a su aprobación previamente a su puesta en obra. </w:t>
      </w:r>
      <w:r>
        <w:rPr>
          <w:b/>
        </w:rPr>
        <w:t>Se exigirá el empleo exclusivamente de baldosas Clase 1ª</w:t>
      </w:r>
      <w:r>
        <w:t>.</w:t>
      </w:r>
    </w:p>
    <w:p w:rsidR="00174C76" w:rsidRDefault="00174C76" w:rsidP="00174C76">
      <w:r>
        <w:t>Las baldosas estarán perfectamente moldeadas, y su forma y dimensiones serán las señaladas en el resto de Documentos del presente Proyecto. Se admitirá una desviación máxima sobre la medida nominal de los lados de más o menos cero coma dos por ciento (±0,2 %).</w:t>
      </w:r>
    </w:p>
    <w:p w:rsidR="00174C76" w:rsidRDefault="00174C76" w:rsidP="00174C76">
      <w:r>
        <w:t>El espesor de la baldosa medido en distintos puntos de su contorno, con excepción de los rebajos de cara o del dorso, no variará en más del ocho por ciento (8 %) del espesor máximo.</w:t>
      </w:r>
    </w:p>
    <w:p w:rsidR="00174C76" w:rsidRDefault="00174C76" w:rsidP="00174C76">
      <w:r>
        <w:t>El espesor de la capa de huella, con excepción de los rebajos de cara, será sensiblemente uniforme y no menor en ningún punto de siete milímetros (7 mm).</w:t>
      </w:r>
    </w:p>
    <w:p w:rsidR="00174C76" w:rsidRDefault="00174C76" w:rsidP="00174C76">
      <w:r>
        <w:t>La variación máxima admisible en los ángulos será de cuatro décimas de milímetro (0,4 mm) en más o en menos, medidos sobre un arco de veinte centímetros (20 cm) de radio, o por sus valores proporcionales, para las baldosas de clase 1ª.</w:t>
      </w:r>
    </w:p>
    <w:p w:rsidR="00174C76" w:rsidRDefault="00174C76" w:rsidP="00174C76">
      <w:r>
        <w:t>La desviación máxima de una arista respecto a la línea recta será, de uno por mil (1 ‰) en más o en menos de su longitud.</w:t>
      </w:r>
    </w:p>
    <w:p w:rsidR="00174C76" w:rsidRDefault="00174C76" w:rsidP="00174C76">
      <w:r>
        <w:t>La separación de un vértice cualquiera, con respecto al plano formado por otros tres, no será superior a cinco décimas de milímetro (0,5 mm) en más o en menos.</w:t>
      </w:r>
    </w:p>
    <w:p w:rsidR="00174C76" w:rsidRDefault="00174C76" w:rsidP="00174C76">
      <w:r>
        <w:lastRenderedPageBreak/>
        <w:t>La flecha máxima no sobrepasará el tres por mil (3 ‰) de la diagonal mayor, en más o en menos, no pudiendo sobrepasar de dos milímetros (2 mm).</w:t>
      </w:r>
    </w:p>
    <w:p w:rsidR="00174C76" w:rsidRDefault="00174C76" w:rsidP="00174C76">
      <w:r>
        <w:t>Las baldosas deberán cumplir la condición inherente a la cara vista. Esta condición se cumple si, en el momento de efectuar el control de recepción, hallándose éstas en estado seco, esta cara resulta bien lisa.</w:t>
      </w:r>
    </w:p>
    <w:p w:rsidR="005F22F8" w:rsidRDefault="005F22F8" w:rsidP="00174C76"/>
    <w:p w:rsidR="00CA541F" w:rsidRDefault="00CA541F" w:rsidP="00CA541F">
      <w:pPr>
        <w:pStyle w:val="Ttulo2"/>
      </w:pPr>
      <w:bookmarkStart w:id="54" w:name="_Toc334176336"/>
      <w:r>
        <w:t>Gaviones</w:t>
      </w:r>
      <w:bookmarkEnd w:id="54"/>
    </w:p>
    <w:p w:rsidR="00CA541F" w:rsidRDefault="00CA541F" w:rsidP="00CA541F">
      <w:pPr>
        <w:pStyle w:val="Ttulo3"/>
      </w:pPr>
      <w:bookmarkStart w:id="55" w:name="_Toc334176337"/>
      <w:r>
        <w:t>Mallas de gaviones</w:t>
      </w:r>
      <w:bookmarkEnd w:id="55"/>
    </w:p>
    <w:p w:rsidR="00CA541F" w:rsidRDefault="00CA541F" w:rsidP="00CA541F">
      <w:r>
        <w:t>La malla del gavión consiste en un enrejado metálico de mallas hexagonales de triple torsión, confeccionado con alambre galvanizado reforzado que debe cumplir la norma BSS 1052/80 relativa a la resistencia y la norma BSS 443/82 relativa a la galvanización. En cualquier caso la cara vista de los gaviones tendrán un acabado tipo mampostería, el director de las obras se hará responsable de su correcta ejecución.</w:t>
      </w:r>
    </w:p>
    <w:p w:rsidR="00CA541F" w:rsidRDefault="00CA541F" w:rsidP="00CA541F">
      <w:r>
        <w:t>El tipo de malla hexagonal de triple torsión que se empleará será de 8</w:t>
      </w:r>
      <w:r>
        <w:rPr>
          <w:rFonts w:cs="Arial"/>
        </w:rPr>
        <w:t xml:space="preserve">-10 cm de escuadría con alambre de 2,70 mm. </w:t>
      </w:r>
    </w:p>
    <w:p w:rsidR="00CA541F" w:rsidRDefault="00CA541F" w:rsidP="00CA541F">
      <w:pPr>
        <w:rPr>
          <w:rFonts w:cs="Arial"/>
        </w:rPr>
      </w:pPr>
      <w:r>
        <w:t xml:space="preserve">Se admitirá una tolerancia en el diámetro del alambre galvanizado de </w:t>
      </w:r>
      <w:r>
        <w:rPr>
          <w:rFonts w:cs="Arial"/>
        </w:rPr>
        <w:t>± 2,55.</w:t>
      </w:r>
    </w:p>
    <w:p w:rsidR="00CA541F" w:rsidRDefault="00CA541F" w:rsidP="00CA541F">
      <w:pPr>
        <w:rPr>
          <w:rFonts w:cs="Arial"/>
        </w:rPr>
      </w:pPr>
      <w:r>
        <w:t xml:space="preserve">Se admitirá una tolerancia en las medidas del gavión de </w:t>
      </w:r>
      <w:r>
        <w:rPr>
          <w:rFonts w:cs="Arial"/>
        </w:rPr>
        <w:t>± 3% en su longitud y anchura y de ± 5% en altura.</w:t>
      </w:r>
    </w:p>
    <w:p w:rsidR="00CA541F" w:rsidRDefault="00CA541F" w:rsidP="00CA541F">
      <w:r>
        <w:t>El alambre para cosidos y atirantados, que permite el armado del gavión y su actuación solidaria respectivamente, será galvanizado reforzado con diámetro de 2,7 mm.</w:t>
      </w:r>
    </w:p>
    <w:p w:rsidR="00CA541F" w:rsidRDefault="00CA541F" w:rsidP="00CA541F"/>
    <w:p w:rsidR="00CA541F" w:rsidRDefault="00CA541F" w:rsidP="00CA541F">
      <w:pPr>
        <w:pStyle w:val="Ttulo3"/>
      </w:pPr>
      <w:bookmarkStart w:id="56" w:name="_Toc334176338"/>
      <w:r>
        <w:t>Material de relleno de los gaviones</w:t>
      </w:r>
      <w:bookmarkEnd w:id="56"/>
    </w:p>
    <w:p w:rsidR="00CA541F" w:rsidRDefault="00CA541F" w:rsidP="00CA541F">
      <w:r>
        <w:t>Los gaviones consisten en un recipiente paralelepípedo de alambre relleno de cantos. En este caso, la cara vista de gavión es tipo mampostería, que actúan como estructura de contención de tierras capaces de resistir por gravedad, es decir por peso propio.</w:t>
      </w:r>
    </w:p>
    <w:p w:rsidR="00CA541F" w:rsidRDefault="00CA541F" w:rsidP="00CA541F">
      <w:r>
        <w:t>Su colocación deberá ser ordenada, tal como se define en planos.</w:t>
      </w:r>
    </w:p>
    <w:p w:rsidR="00CA541F" w:rsidRDefault="00CA541F" w:rsidP="00CA541F">
      <w:r>
        <w:t>Los gaviones deberán unirse entre sí con alambre de atar de diámetro 2,7 mm.</w:t>
      </w:r>
    </w:p>
    <w:p w:rsidR="00CA541F" w:rsidRDefault="00CA541F" w:rsidP="00CA541F">
      <w:r>
        <w:t>El peso específico de la estructura de gavión será como mínimo de 1,77 t/m</w:t>
      </w:r>
      <w:r w:rsidRPr="00CA541F">
        <w:rPr>
          <w:vertAlign w:val="superscript"/>
        </w:rPr>
        <w:t>3</w:t>
      </w:r>
      <w:r>
        <w:t xml:space="preserve"> para todas las secciones, es decir 2,2 t/m</w:t>
      </w:r>
      <w:r w:rsidRPr="00CA541F">
        <w:rPr>
          <w:vertAlign w:val="superscript"/>
        </w:rPr>
        <w:t>3</w:t>
      </w:r>
      <w:r>
        <w:t xml:space="preserve"> para la piedra de relleno con un porcentaje de huecos del 20%. En cuanto a su granulometría, se exige un D100 mayor o igual a 10 cm.</w:t>
      </w:r>
    </w:p>
    <w:p w:rsidR="00CA541F" w:rsidRDefault="00CA541F" w:rsidP="00CA541F">
      <w:r>
        <w:t>El material deberá ser resistente a la meteorización, lo que incluye acciones hielo-deshielo, cristalización salina, solubilidad... Por otra parte se exige un coeficiente de desgaste de Los Angeles inferior a 50 (D.L.A.&lt;50) y una capacidad de absorción de agua inferior o igual al 2% en peso.</w:t>
      </w:r>
    </w:p>
    <w:p w:rsidR="009204AF" w:rsidRDefault="009204AF" w:rsidP="009204AF">
      <w:pPr>
        <w:pStyle w:val="Ttulo2"/>
      </w:pPr>
      <w:bookmarkStart w:id="57" w:name="_Toc334176339"/>
      <w:r>
        <w:lastRenderedPageBreak/>
        <w:t>Escollera hormigonada</w:t>
      </w:r>
      <w:bookmarkEnd w:id="57"/>
    </w:p>
    <w:p w:rsidR="009204AF" w:rsidRPr="009204AF" w:rsidRDefault="009204AF" w:rsidP="009204AF">
      <w:pPr>
        <w:rPr>
          <w:lang w:val="es-ES_tradnl"/>
        </w:rPr>
      </w:pPr>
      <w:r>
        <w:rPr>
          <w:lang w:val="es-ES_tradnl"/>
        </w:rPr>
        <w:t>Los materiales constituyentes de esta unidad de obra son piedra de escollera y hormigón en masa, por lo que se exigirá a ambos materiales las prescripciones que para ellos se efectúan en el presente Pliego.</w:t>
      </w:r>
    </w:p>
    <w:p w:rsidR="00CA541F" w:rsidRPr="00CA541F" w:rsidRDefault="00CA541F" w:rsidP="00CA541F"/>
    <w:p w:rsidR="00174C76" w:rsidRDefault="001511F1" w:rsidP="001511F1">
      <w:pPr>
        <w:pStyle w:val="Ttulo2"/>
      </w:pPr>
      <w:bookmarkStart w:id="58" w:name="_Toc334176340"/>
      <w:r>
        <w:t>Luminarias LED</w:t>
      </w:r>
      <w:bookmarkEnd w:id="58"/>
    </w:p>
    <w:p w:rsidR="001511F1" w:rsidRDefault="001511F1" w:rsidP="001511F1">
      <w:pPr>
        <w:rPr>
          <w:lang w:val="es-ES_tradnl"/>
        </w:rPr>
      </w:pPr>
      <w:r>
        <w:rPr>
          <w:lang w:val="es-ES_tradnl"/>
        </w:rPr>
        <w:t>Las l</w:t>
      </w:r>
      <w:r w:rsidRPr="001511F1">
        <w:rPr>
          <w:lang w:val="es-ES_tradnl"/>
        </w:rPr>
        <w:t>uminaria</w:t>
      </w:r>
      <w:r>
        <w:rPr>
          <w:lang w:val="es-ES_tradnl"/>
        </w:rPr>
        <w:t>s</w:t>
      </w:r>
      <w:r w:rsidRPr="001511F1">
        <w:rPr>
          <w:lang w:val="es-ES_tradnl"/>
        </w:rPr>
        <w:t xml:space="preserve"> LED lineal</w:t>
      </w:r>
      <w:r>
        <w:rPr>
          <w:lang w:val="es-ES_tradnl"/>
        </w:rPr>
        <w:t>es</w:t>
      </w:r>
      <w:r w:rsidRPr="001511F1">
        <w:rPr>
          <w:lang w:val="es-ES_tradnl"/>
        </w:rPr>
        <w:t xml:space="preserve"> </w:t>
      </w:r>
      <w:r>
        <w:rPr>
          <w:lang w:val="es-ES_tradnl"/>
        </w:rPr>
        <w:t xml:space="preserve">previstas serán del </w:t>
      </w:r>
      <w:r w:rsidRPr="001511F1">
        <w:rPr>
          <w:lang w:val="es-ES_tradnl"/>
        </w:rPr>
        <w:t xml:space="preserve">tipo BAROLED de Socelec o similar, de 300 mm de longitud, </w:t>
      </w:r>
      <w:r>
        <w:rPr>
          <w:lang w:val="es-ES_tradnl"/>
        </w:rPr>
        <w:t xml:space="preserve">con </w:t>
      </w:r>
      <w:r w:rsidRPr="001511F1">
        <w:rPr>
          <w:lang w:val="es-ES_tradnl"/>
        </w:rPr>
        <w:t>10 LED blancos, que consta de un perfil de aluminio extruido y de un protector plano de vidrio templado (IK08).</w:t>
      </w:r>
    </w:p>
    <w:p w:rsidR="001511F1" w:rsidRDefault="001511F1" w:rsidP="001511F1">
      <w:pPr>
        <w:rPr>
          <w:lang w:val="es-ES_tradnl"/>
        </w:rPr>
      </w:pPr>
      <w:r w:rsidRPr="001511F1">
        <w:rPr>
          <w:lang w:val="es-ES_tradnl"/>
        </w:rPr>
        <w:t>Integra</w:t>
      </w:r>
      <w:r>
        <w:rPr>
          <w:lang w:val="es-ES_tradnl"/>
        </w:rPr>
        <w:t>rá</w:t>
      </w:r>
      <w:r w:rsidRPr="001511F1">
        <w:rPr>
          <w:lang w:val="es-ES_tradnl"/>
        </w:rPr>
        <w:t xml:space="preserve"> diferentes lentes para obtener una fotometría de altas prestaciones</w:t>
      </w:r>
      <w:r>
        <w:rPr>
          <w:lang w:val="es-ES_tradnl"/>
        </w:rPr>
        <w:t>, con e</w:t>
      </w:r>
      <w:r w:rsidRPr="001511F1">
        <w:rPr>
          <w:lang w:val="es-ES_tradnl"/>
        </w:rPr>
        <w:t>quipo de alimentación integrad</w:t>
      </w:r>
      <w:r>
        <w:rPr>
          <w:lang w:val="es-ES_tradnl"/>
        </w:rPr>
        <w:t>o en el cuerpo de la luminaria.</w:t>
      </w:r>
    </w:p>
    <w:p w:rsidR="00632A40" w:rsidRDefault="00632A40" w:rsidP="001511F1">
      <w:pPr>
        <w:rPr>
          <w:lang w:val="es-ES_tradnl"/>
        </w:rPr>
      </w:pPr>
      <w:r>
        <w:rPr>
          <w:lang w:val="es-ES_tradnl"/>
        </w:rPr>
        <w:t>Las características principales del equipo son:</w:t>
      </w:r>
    </w:p>
    <w:p w:rsidR="00632A40" w:rsidRDefault="00632A40" w:rsidP="00C5686E">
      <w:pPr>
        <w:pStyle w:val="Prrafodelista"/>
        <w:numPr>
          <w:ilvl w:val="0"/>
          <w:numId w:val="13"/>
        </w:numPr>
        <w:rPr>
          <w:lang w:val="es-ES_tradnl"/>
        </w:rPr>
      </w:pPr>
      <w:r w:rsidRPr="00632A40">
        <w:rPr>
          <w:lang w:val="es-ES_tradnl"/>
        </w:rPr>
        <w:t>Hermeticidad:   IP67 (*)</w:t>
      </w:r>
    </w:p>
    <w:p w:rsidR="00632A40" w:rsidRDefault="00632A40" w:rsidP="00632A40">
      <w:pPr>
        <w:pStyle w:val="Prrafodelista"/>
        <w:rPr>
          <w:lang w:val="es-ES_tradnl"/>
        </w:rPr>
      </w:pPr>
    </w:p>
    <w:p w:rsidR="00632A40" w:rsidRDefault="00632A40" w:rsidP="00C5686E">
      <w:pPr>
        <w:pStyle w:val="Prrafodelista"/>
        <w:numPr>
          <w:ilvl w:val="0"/>
          <w:numId w:val="13"/>
        </w:numPr>
        <w:rPr>
          <w:lang w:val="es-ES_tradnl"/>
        </w:rPr>
      </w:pPr>
      <w:r w:rsidRPr="00632A40">
        <w:rPr>
          <w:lang w:val="es-ES_tradnl"/>
        </w:rPr>
        <w:t> Resistencia a impactos vidrio/PC IK07/ IK10 (**)</w:t>
      </w:r>
    </w:p>
    <w:p w:rsidR="00632A40" w:rsidRPr="00632A40" w:rsidRDefault="00632A40" w:rsidP="00632A40">
      <w:pPr>
        <w:pStyle w:val="Prrafodelista"/>
        <w:rPr>
          <w:lang w:val="es-ES_tradnl"/>
        </w:rPr>
      </w:pPr>
    </w:p>
    <w:p w:rsidR="00632A40" w:rsidRDefault="00632A40" w:rsidP="00C5686E">
      <w:pPr>
        <w:pStyle w:val="Prrafodelista"/>
        <w:numPr>
          <w:ilvl w:val="0"/>
          <w:numId w:val="13"/>
        </w:numPr>
        <w:rPr>
          <w:lang w:val="es-ES_tradnl"/>
        </w:rPr>
      </w:pPr>
      <w:r w:rsidRPr="00632A40">
        <w:rPr>
          <w:lang w:val="es-ES_tradnl"/>
        </w:rPr>
        <w:t>Tensión nominal:   230V/50Hz Mono</w:t>
      </w:r>
    </w:p>
    <w:p w:rsidR="00632A40" w:rsidRPr="00632A40" w:rsidRDefault="00632A40" w:rsidP="00632A40">
      <w:pPr>
        <w:pStyle w:val="Prrafodelista"/>
        <w:rPr>
          <w:lang w:val="es-ES_tradnl"/>
        </w:rPr>
      </w:pPr>
    </w:p>
    <w:p w:rsidR="00632A40" w:rsidRDefault="00632A40" w:rsidP="00C5686E">
      <w:pPr>
        <w:pStyle w:val="Prrafodelista"/>
        <w:numPr>
          <w:ilvl w:val="0"/>
          <w:numId w:val="13"/>
        </w:numPr>
        <w:rPr>
          <w:lang w:val="es-ES_tradnl"/>
        </w:rPr>
      </w:pPr>
      <w:r w:rsidRPr="00632A40">
        <w:rPr>
          <w:lang w:val="es-ES_tradnl"/>
        </w:rPr>
        <w:t>Clase eléctrica (230V):  II</w:t>
      </w:r>
    </w:p>
    <w:p w:rsidR="00632A40" w:rsidRPr="00632A40" w:rsidRDefault="00632A40" w:rsidP="00632A40">
      <w:pPr>
        <w:pStyle w:val="Prrafodelista"/>
        <w:rPr>
          <w:lang w:val="es-ES_tradnl"/>
        </w:rPr>
      </w:pPr>
    </w:p>
    <w:p w:rsidR="00632A40" w:rsidRDefault="00632A40" w:rsidP="00C5686E">
      <w:pPr>
        <w:pStyle w:val="Prrafodelista"/>
        <w:numPr>
          <w:ilvl w:val="0"/>
          <w:numId w:val="13"/>
        </w:numPr>
        <w:rPr>
          <w:lang w:val="es-ES_tradnl"/>
        </w:rPr>
      </w:pPr>
      <w:r w:rsidRPr="00632A40">
        <w:rPr>
          <w:lang w:val="es-ES_tradnl"/>
        </w:rPr>
        <w:t>Control protocolo DALI (en preparación DMX).</w:t>
      </w:r>
    </w:p>
    <w:p w:rsidR="00632A40" w:rsidRPr="00632A40" w:rsidRDefault="00632A40" w:rsidP="00632A40">
      <w:pPr>
        <w:pStyle w:val="Prrafodelista"/>
        <w:rPr>
          <w:lang w:val="es-ES_tradnl"/>
        </w:rPr>
      </w:pPr>
    </w:p>
    <w:p w:rsidR="00632A40" w:rsidRPr="00632A40" w:rsidRDefault="00632A40" w:rsidP="00C5686E">
      <w:pPr>
        <w:pStyle w:val="Prrafodelista"/>
        <w:numPr>
          <w:ilvl w:val="0"/>
          <w:numId w:val="13"/>
        </w:numPr>
        <w:rPr>
          <w:lang w:val="es-ES_tradnl"/>
        </w:rPr>
      </w:pPr>
      <w:r w:rsidRPr="00632A40">
        <w:rPr>
          <w:rFonts w:cs="Arial"/>
          <w:lang w:val="es-ES_tradnl"/>
        </w:rPr>
        <w:t>Peso (230V</w:t>
      </w:r>
      <w:r w:rsidRPr="00632A40">
        <w:rPr>
          <w:rFonts w:ascii="Cambria Math" w:hAnsi="Cambria Math" w:cs="Cambria Math"/>
          <w:lang w:val="es-ES_tradnl"/>
        </w:rPr>
        <w:t>‐</w:t>
      </w:r>
      <w:r w:rsidRPr="00632A40">
        <w:rPr>
          <w:rFonts w:cs="Arial"/>
          <w:lang w:val="es-ES_tradnl"/>
        </w:rPr>
        <w:t>1200mm)  3.7kg (sin cable)</w:t>
      </w:r>
    </w:p>
    <w:p w:rsidR="00632A40" w:rsidRPr="00632A40" w:rsidRDefault="00632A40" w:rsidP="00632A40">
      <w:pPr>
        <w:pStyle w:val="Prrafodelista"/>
        <w:rPr>
          <w:rFonts w:cs="Arial"/>
          <w:lang w:val="es-ES_tradnl"/>
        </w:rPr>
      </w:pPr>
    </w:p>
    <w:p w:rsidR="001511F1" w:rsidRPr="00081F7B" w:rsidRDefault="00632A40" w:rsidP="00C5686E">
      <w:pPr>
        <w:pStyle w:val="Prrafodelista"/>
        <w:numPr>
          <w:ilvl w:val="0"/>
          <w:numId w:val="13"/>
        </w:numPr>
        <w:rPr>
          <w:lang w:val="es-ES_tradnl"/>
        </w:rPr>
      </w:pPr>
      <w:r w:rsidRPr="00632A40">
        <w:rPr>
          <w:rFonts w:cs="Arial"/>
          <w:lang w:val="es-ES_tradnl"/>
        </w:rPr>
        <w:t>(*) Según norma CEI</w:t>
      </w:r>
      <w:r w:rsidRPr="00632A40">
        <w:rPr>
          <w:rFonts w:ascii="Cambria Math" w:hAnsi="Cambria Math" w:cs="Cambria Math"/>
          <w:lang w:val="es-ES_tradnl"/>
        </w:rPr>
        <w:t>‐</w:t>
      </w:r>
      <w:r w:rsidRPr="00632A40">
        <w:rPr>
          <w:rFonts w:cs="Arial"/>
          <w:lang w:val="es-ES_tradnl"/>
        </w:rPr>
        <w:t>EN 6059</w:t>
      </w:r>
      <w:r w:rsidRPr="00632A40">
        <w:rPr>
          <w:lang w:val="es-ES_tradnl"/>
        </w:rPr>
        <w:t>8 (**) Según norma CEI</w:t>
      </w:r>
      <w:r w:rsidRPr="00632A40">
        <w:rPr>
          <w:rFonts w:ascii="Cambria Math" w:hAnsi="Cambria Math" w:cs="Cambria Math"/>
          <w:lang w:val="es-ES_tradnl"/>
        </w:rPr>
        <w:t>‐</w:t>
      </w:r>
      <w:r w:rsidRPr="00632A40">
        <w:rPr>
          <w:rFonts w:cs="Arial"/>
          <w:lang w:val="es-ES_tradnl"/>
        </w:rPr>
        <w:t>EN 62262 </w:t>
      </w:r>
    </w:p>
    <w:p w:rsidR="00081F7B" w:rsidRDefault="00081F7B" w:rsidP="00081F7B">
      <w:pPr>
        <w:pStyle w:val="Prrafodelista"/>
        <w:rPr>
          <w:lang w:val="es-ES_tradnl"/>
        </w:rPr>
      </w:pPr>
    </w:p>
    <w:p w:rsidR="00B55E4E" w:rsidRPr="00081F7B" w:rsidRDefault="00B55E4E" w:rsidP="00081F7B">
      <w:pPr>
        <w:pStyle w:val="Prrafodelista"/>
        <w:rPr>
          <w:lang w:val="es-ES_tradnl"/>
        </w:rPr>
      </w:pPr>
    </w:p>
    <w:p w:rsidR="00081F7B" w:rsidRDefault="00081F7B" w:rsidP="00081F7B">
      <w:pPr>
        <w:pStyle w:val="Ttulo2"/>
      </w:pPr>
      <w:bookmarkStart w:id="59" w:name="_Toc334176341"/>
      <w:r>
        <w:t>Barrera antiturbidez</w:t>
      </w:r>
      <w:bookmarkEnd w:id="59"/>
    </w:p>
    <w:p w:rsidR="00081F7B" w:rsidRDefault="00081F7B" w:rsidP="00081F7B">
      <w:pPr>
        <w:rPr>
          <w:lang w:val="es-ES_tradnl"/>
        </w:rPr>
      </w:pPr>
      <w:r w:rsidRPr="00081F7B">
        <w:rPr>
          <w:lang w:val="es-ES_tradnl"/>
        </w:rPr>
        <w:t xml:space="preserve">Las barreras antiturbidez son </w:t>
      </w:r>
      <w:r>
        <w:rPr>
          <w:lang w:val="es-ES_tradnl"/>
        </w:rPr>
        <w:t xml:space="preserve">unos elementos </w:t>
      </w:r>
      <w:r w:rsidRPr="00081F7B">
        <w:rPr>
          <w:lang w:val="es-ES_tradnl"/>
        </w:rPr>
        <w:t>de flotación sólida</w:t>
      </w:r>
      <w:r>
        <w:rPr>
          <w:lang w:val="es-ES_tradnl"/>
        </w:rPr>
        <w:t xml:space="preserve"> </w:t>
      </w:r>
      <w:r w:rsidRPr="00081F7B">
        <w:rPr>
          <w:lang w:val="es-ES_tradnl"/>
        </w:rPr>
        <w:t>dotada</w:t>
      </w:r>
      <w:r>
        <w:rPr>
          <w:lang w:val="es-ES_tradnl"/>
        </w:rPr>
        <w:t>s</w:t>
      </w:r>
      <w:r w:rsidRPr="00081F7B">
        <w:rPr>
          <w:lang w:val="es-ES_tradnl"/>
        </w:rPr>
        <w:t xml:space="preserve"> de una cortina geotextil recomendada para</w:t>
      </w:r>
      <w:r>
        <w:rPr>
          <w:lang w:val="es-ES_tradnl"/>
        </w:rPr>
        <w:t xml:space="preserve"> </w:t>
      </w:r>
      <w:r w:rsidRPr="00081F7B">
        <w:rPr>
          <w:lang w:val="es-ES_tradnl"/>
        </w:rPr>
        <w:t>su uso en áreas donde se realicen trabajos de obra</w:t>
      </w:r>
      <w:r>
        <w:rPr>
          <w:lang w:val="es-ES_tradnl"/>
        </w:rPr>
        <w:t xml:space="preserve"> </w:t>
      </w:r>
      <w:r w:rsidRPr="00081F7B">
        <w:rPr>
          <w:lang w:val="es-ES_tradnl"/>
        </w:rPr>
        <w:t>civil en aguas protegidas y con poco oleaje (puertos,</w:t>
      </w:r>
      <w:r>
        <w:rPr>
          <w:lang w:val="es-ES_tradnl"/>
        </w:rPr>
        <w:t xml:space="preserve"> </w:t>
      </w:r>
      <w:r w:rsidRPr="00081F7B">
        <w:rPr>
          <w:lang w:val="es-ES_tradnl"/>
        </w:rPr>
        <w:t>astilleros, presas…).</w:t>
      </w:r>
    </w:p>
    <w:p w:rsidR="00081F7B" w:rsidRDefault="00081F7B" w:rsidP="00081F7B">
      <w:pPr>
        <w:rPr>
          <w:lang w:val="es-ES_tradnl"/>
        </w:rPr>
      </w:pPr>
      <w:r w:rsidRPr="00081F7B">
        <w:rPr>
          <w:lang w:val="es-ES_tradnl"/>
        </w:rPr>
        <w:t>Se compone de una barrera flotante de contención y</w:t>
      </w:r>
      <w:r>
        <w:rPr>
          <w:lang w:val="es-ES_tradnl"/>
        </w:rPr>
        <w:t xml:space="preserve"> </w:t>
      </w:r>
      <w:r w:rsidRPr="00081F7B">
        <w:rPr>
          <w:lang w:val="es-ES_tradnl"/>
        </w:rPr>
        <w:t>una cortina antiturbidez inferior. La barrera de</w:t>
      </w:r>
      <w:r>
        <w:rPr>
          <w:lang w:val="es-ES_tradnl"/>
        </w:rPr>
        <w:t xml:space="preserve"> </w:t>
      </w:r>
      <w:r w:rsidRPr="00081F7B">
        <w:rPr>
          <w:lang w:val="es-ES_tradnl"/>
        </w:rPr>
        <w:t>contención retiene líquidos y sólidos en toda su</w:t>
      </w:r>
      <w:r>
        <w:rPr>
          <w:lang w:val="es-ES_tradnl"/>
        </w:rPr>
        <w:t xml:space="preserve"> </w:t>
      </w:r>
      <w:r w:rsidRPr="00081F7B">
        <w:rPr>
          <w:lang w:val="es-ES_tradnl"/>
        </w:rPr>
        <w:t>altura y la cortina antiturbidez deja pasar líquidos</w:t>
      </w:r>
      <w:r>
        <w:rPr>
          <w:lang w:val="es-ES_tradnl"/>
        </w:rPr>
        <w:t xml:space="preserve"> </w:t>
      </w:r>
      <w:r w:rsidRPr="00081F7B">
        <w:rPr>
          <w:lang w:val="es-ES_tradnl"/>
        </w:rPr>
        <w:t>pero no sólidos.</w:t>
      </w:r>
    </w:p>
    <w:p w:rsidR="00081F7B" w:rsidRDefault="00081F7B" w:rsidP="00081F7B">
      <w:pPr>
        <w:rPr>
          <w:lang w:val="es-ES_tradnl"/>
        </w:rPr>
      </w:pPr>
      <w:r w:rsidRPr="00081F7B">
        <w:rPr>
          <w:lang w:val="es-ES_tradnl"/>
        </w:rPr>
        <w:t>Gracias a su bajo peso puede ser desplegada y</w:t>
      </w:r>
      <w:r>
        <w:rPr>
          <w:lang w:val="es-ES_tradnl"/>
        </w:rPr>
        <w:t xml:space="preserve"> </w:t>
      </w:r>
      <w:r w:rsidRPr="00081F7B">
        <w:rPr>
          <w:lang w:val="es-ES_tradnl"/>
        </w:rPr>
        <w:t>manipulada desde barcos y muelles de manera fácil</w:t>
      </w:r>
      <w:r>
        <w:rPr>
          <w:lang w:val="es-ES_tradnl"/>
        </w:rPr>
        <w:t xml:space="preserve"> </w:t>
      </w:r>
      <w:r w:rsidRPr="00081F7B">
        <w:rPr>
          <w:lang w:val="es-ES_tradnl"/>
        </w:rPr>
        <w:t>y cómoda. Por otro lado, su mantenimiento y limpieza son muy sencillos</w:t>
      </w:r>
      <w:r>
        <w:rPr>
          <w:lang w:val="es-ES_tradnl"/>
        </w:rPr>
        <w:t>.</w:t>
      </w:r>
    </w:p>
    <w:p w:rsidR="00081F7B" w:rsidRDefault="00081F7B" w:rsidP="00081F7B">
      <w:pPr>
        <w:rPr>
          <w:lang w:val="es-ES_tradnl"/>
        </w:rPr>
      </w:pPr>
      <w:r>
        <w:rPr>
          <w:lang w:val="es-ES_tradnl"/>
        </w:rPr>
        <w:br w:type="column"/>
      </w:r>
      <w:r>
        <w:rPr>
          <w:lang w:val="es-ES_tradnl"/>
        </w:rPr>
        <w:lastRenderedPageBreak/>
        <w:t>Las características de la barrera son las siguientes:</w:t>
      </w:r>
    </w:p>
    <w:tbl>
      <w:tblPr>
        <w:tblStyle w:val="Tablaconcuadrcula"/>
        <w:tblW w:w="0" w:type="auto"/>
        <w:tblLook w:val="04A0"/>
      </w:tblPr>
      <w:tblGrid>
        <w:gridCol w:w="5070"/>
        <w:gridCol w:w="4784"/>
      </w:tblGrid>
      <w:tr w:rsidR="00081F7B" w:rsidTr="00533C53">
        <w:tc>
          <w:tcPr>
            <w:tcW w:w="5070"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Altura de la barrera de contención (mm)</w:t>
            </w:r>
          </w:p>
        </w:tc>
        <w:tc>
          <w:tcPr>
            <w:tcW w:w="4784"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650</w:t>
            </w:r>
          </w:p>
        </w:tc>
      </w:tr>
      <w:tr w:rsidR="00081F7B" w:rsidTr="00533C53">
        <w:trPr>
          <w:trHeight w:val="122"/>
        </w:trPr>
        <w:tc>
          <w:tcPr>
            <w:tcW w:w="5070"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Altura de la cortina antiturbidez (m)</w:t>
            </w:r>
          </w:p>
        </w:tc>
        <w:tc>
          <w:tcPr>
            <w:tcW w:w="4784"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2,75 / 5,5</w:t>
            </w:r>
          </w:p>
        </w:tc>
      </w:tr>
      <w:tr w:rsidR="00081F7B" w:rsidTr="00533C53">
        <w:tc>
          <w:tcPr>
            <w:tcW w:w="5070"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Francobordo de la barrera de contención (mm)</w:t>
            </w:r>
          </w:p>
        </w:tc>
        <w:tc>
          <w:tcPr>
            <w:tcW w:w="4784"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200</w:t>
            </w:r>
          </w:p>
        </w:tc>
      </w:tr>
      <w:tr w:rsidR="00081F7B" w:rsidTr="00533C53">
        <w:tc>
          <w:tcPr>
            <w:tcW w:w="5070" w:type="dxa"/>
            <w:vAlign w:val="center"/>
          </w:tcPr>
          <w:p w:rsidR="00081F7B" w:rsidRDefault="00081F7B" w:rsidP="00533C53">
            <w:pPr>
              <w:tabs>
                <w:tab w:val="clear" w:pos="709"/>
              </w:tabs>
              <w:autoSpaceDE w:val="0"/>
              <w:autoSpaceDN w:val="0"/>
              <w:adjustRightInd w:val="0"/>
              <w:spacing w:before="120" w:after="120"/>
              <w:jc w:val="left"/>
              <w:rPr>
                <w:rFonts w:cs="Arial"/>
                <w:b/>
                <w:bCs/>
                <w:color w:val="FFFFFF"/>
                <w:szCs w:val="22"/>
              </w:rPr>
            </w:pPr>
            <w:r>
              <w:t>Calado de la barrera de contención (mm)</w:t>
            </w:r>
          </w:p>
        </w:tc>
        <w:tc>
          <w:tcPr>
            <w:tcW w:w="4784"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450</w:t>
            </w:r>
            <w:r>
              <w:rPr>
                <w:rFonts w:cs="Arial"/>
                <w:b/>
                <w:bCs/>
                <w:color w:val="FFFFFF"/>
                <w:szCs w:val="22"/>
              </w:rPr>
              <w:t>450</w:t>
            </w:r>
          </w:p>
        </w:tc>
      </w:tr>
      <w:tr w:rsidR="00081F7B" w:rsidTr="00533C53">
        <w:tc>
          <w:tcPr>
            <w:tcW w:w="5070"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Longitud estándar por unidad fabricada (m)</w:t>
            </w:r>
          </w:p>
        </w:tc>
        <w:tc>
          <w:tcPr>
            <w:tcW w:w="4784"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25</w:t>
            </w:r>
          </w:p>
        </w:tc>
      </w:tr>
      <w:tr w:rsidR="00081F7B" w:rsidTr="00533C53">
        <w:tc>
          <w:tcPr>
            <w:tcW w:w="5070"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Conexiones</w:t>
            </w:r>
          </w:p>
        </w:tc>
        <w:tc>
          <w:tcPr>
            <w:tcW w:w="4784" w:type="dxa"/>
            <w:vAlign w:val="center"/>
          </w:tcPr>
          <w:p w:rsidR="00081F7B" w:rsidRDefault="00533C53" w:rsidP="00533C53">
            <w:pPr>
              <w:spacing w:before="120" w:after="120"/>
              <w:jc w:val="left"/>
              <w:rPr>
                <w:rFonts w:cs="Arial"/>
                <w:b/>
                <w:bCs/>
                <w:color w:val="FFFFFF"/>
                <w:szCs w:val="22"/>
              </w:rPr>
            </w:pPr>
            <w:r>
              <w:t>ASTM F962 Aluminio extruido / Conexión flexible de tipo Noruego</w:t>
            </w:r>
          </w:p>
        </w:tc>
      </w:tr>
      <w:tr w:rsidR="00081F7B" w:rsidTr="00533C53">
        <w:tc>
          <w:tcPr>
            <w:tcW w:w="5070"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Tejido de la barrera de contención</w:t>
            </w:r>
          </w:p>
        </w:tc>
        <w:tc>
          <w:tcPr>
            <w:tcW w:w="4784"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Poliéster recubierto de PVC</w:t>
            </w:r>
          </w:p>
        </w:tc>
      </w:tr>
      <w:tr w:rsidR="00081F7B" w:rsidTr="00533C53">
        <w:tc>
          <w:tcPr>
            <w:tcW w:w="5070"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Peso tejido de la barrera de contención (g/m</w:t>
            </w:r>
            <w:r w:rsidRPr="00533C53">
              <w:rPr>
                <w:vertAlign w:val="superscript"/>
              </w:rPr>
              <w:t>2</w:t>
            </w:r>
            <w:r>
              <w:t>)</w:t>
            </w:r>
          </w:p>
        </w:tc>
        <w:tc>
          <w:tcPr>
            <w:tcW w:w="4784" w:type="dxa"/>
            <w:vAlign w:val="center"/>
          </w:tcPr>
          <w:p w:rsidR="00081F7B" w:rsidRDefault="00533C53" w:rsidP="00533C53">
            <w:pPr>
              <w:tabs>
                <w:tab w:val="clear" w:pos="709"/>
              </w:tabs>
              <w:autoSpaceDE w:val="0"/>
              <w:autoSpaceDN w:val="0"/>
              <w:adjustRightInd w:val="0"/>
              <w:spacing w:before="120" w:after="120"/>
              <w:jc w:val="left"/>
              <w:rPr>
                <w:rFonts w:cs="Arial"/>
                <w:b/>
                <w:bCs/>
                <w:color w:val="FFFFFF"/>
                <w:szCs w:val="22"/>
              </w:rPr>
            </w:pPr>
            <w:r>
              <w:t>1400</w:t>
            </w:r>
          </w:p>
        </w:tc>
      </w:tr>
      <w:tr w:rsidR="00533C53" w:rsidTr="00533C53">
        <w:tc>
          <w:tcPr>
            <w:tcW w:w="5070" w:type="dxa"/>
            <w:vAlign w:val="center"/>
          </w:tcPr>
          <w:p w:rsidR="00533C53" w:rsidRDefault="00533C53" w:rsidP="00533C53">
            <w:pPr>
              <w:tabs>
                <w:tab w:val="clear" w:pos="709"/>
              </w:tabs>
              <w:autoSpaceDE w:val="0"/>
              <w:autoSpaceDN w:val="0"/>
              <w:adjustRightInd w:val="0"/>
              <w:spacing w:before="120" w:after="120"/>
              <w:jc w:val="left"/>
            </w:pPr>
            <w:r>
              <w:t>Color</w:t>
            </w:r>
          </w:p>
        </w:tc>
        <w:tc>
          <w:tcPr>
            <w:tcW w:w="4784" w:type="dxa"/>
            <w:vAlign w:val="center"/>
          </w:tcPr>
          <w:p w:rsidR="00533C53" w:rsidRDefault="00533C53" w:rsidP="00533C53">
            <w:pPr>
              <w:tabs>
                <w:tab w:val="clear" w:pos="709"/>
              </w:tabs>
              <w:autoSpaceDE w:val="0"/>
              <w:autoSpaceDN w:val="0"/>
              <w:adjustRightInd w:val="0"/>
              <w:spacing w:before="120" w:after="120"/>
              <w:jc w:val="left"/>
            </w:pPr>
            <w:r>
              <w:t>Naranja</w:t>
            </w:r>
          </w:p>
        </w:tc>
      </w:tr>
      <w:tr w:rsidR="00533C53" w:rsidTr="00533C53">
        <w:tc>
          <w:tcPr>
            <w:tcW w:w="5070" w:type="dxa"/>
            <w:vAlign w:val="center"/>
          </w:tcPr>
          <w:p w:rsidR="00533C53" w:rsidRDefault="00533C53" w:rsidP="00533C53">
            <w:pPr>
              <w:tabs>
                <w:tab w:val="clear" w:pos="709"/>
              </w:tabs>
              <w:autoSpaceDE w:val="0"/>
              <w:autoSpaceDN w:val="0"/>
              <w:adjustRightInd w:val="0"/>
              <w:spacing w:before="120" w:after="120"/>
              <w:jc w:val="left"/>
            </w:pPr>
            <w:r>
              <w:t>Flotadores</w:t>
            </w:r>
          </w:p>
        </w:tc>
        <w:tc>
          <w:tcPr>
            <w:tcW w:w="4784" w:type="dxa"/>
            <w:vAlign w:val="center"/>
          </w:tcPr>
          <w:p w:rsidR="00533C53" w:rsidRDefault="00533C53" w:rsidP="00533C53">
            <w:pPr>
              <w:spacing w:before="120" w:after="120"/>
              <w:jc w:val="left"/>
            </w:pPr>
            <w:r>
              <w:t>Cilíndricos fabricados con espuma insertada en una celda interior a la barrera de 2 m, flotadores flexibles</w:t>
            </w:r>
          </w:p>
        </w:tc>
      </w:tr>
      <w:tr w:rsidR="00533C53" w:rsidTr="00533C53">
        <w:tc>
          <w:tcPr>
            <w:tcW w:w="5070" w:type="dxa"/>
            <w:vAlign w:val="center"/>
          </w:tcPr>
          <w:p w:rsidR="00533C53" w:rsidRDefault="00533C53" w:rsidP="00533C53">
            <w:pPr>
              <w:tabs>
                <w:tab w:val="clear" w:pos="709"/>
              </w:tabs>
              <w:autoSpaceDE w:val="0"/>
              <w:autoSpaceDN w:val="0"/>
              <w:adjustRightInd w:val="0"/>
              <w:spacing w:before="120" w:after="120"/>
              <w:jc w:val="left"/>
            </w:pPr>
            <w:r>
              <w:t>Peso de la barrera con cortina (kg/m) Tejido 1400</w:t>
            </w:r>
          </w:p>
        </w:tc>
        <w:tc>
          <w:tcPr>
            <w:tcW w:w="4784" w:type="dxa"/>
            <w:vAlign w:val="center"/>
          </w:tcPr>
          <w:p w:rsidR="00533C53" w:rsidRDefault="00533C53" w:rsidP="00533C53">
            <w:pPr>
              <w:spacing w:before="120" w:after="120"/>
              <w:jc w:val="left"/>
            </w:pPr>
            <w:r>
              <w:t>6,6 / 7,4</w:t>
            </w:r>
          </w:p>
        </w:tc>
      </w:tr>
    </w:tbl>
    <w:p w:rsidR="00081F7B" w:rsidRDefault="00081F7B" w:rsidP="00081F7B">
      <w:pPr>
        <w:tabs>
          <w:tab w:val="clear" w:pos="709"/>
        </w:tabs>
        <w:autoSpaceDE w:val="0"/>
        <w:autoSpaceDN w:val="0"/>
        <w:adjustRightInd w:val="0"/>
        <w:spacing w:before="0" w:after="0"/>
        <w:jc w:val="left"/>
        <w:rPr>
          <w:rFonts w:cs="Arial"/>
          <w:b/>
          <w:bCs/>
          <w:color w:val="FFFFFF"/>
          <w:sz w:val="20"/>
        </w:rPr>
      </w:pPr>
      <w:r>
        <w:rPr>
          <w:rFonts w:cs="Arial"/>
          <w:b/>
          <w:bCs/>
          <w:color w:val="FFFFFF"/>
          <w:szCs w:val="22"/>
        </w:rPr>
        <w:t xml:space="preserve">REFERENCIA </w:t>
      </w:r>
      <w:r>
        <w:rPr>
          <w:rFonts w:cs="Arial"/>
          <w:b/>
          <w:bCs/>
          <w:color w:val="FFFFFF"/>
          <w:sz w:val="20"/>
        </w:rPr>
        <w:t>BC650 BC900</w:t>
      </w:r>
    </w:p>
    <w:p w:rsidR="00533C53" w:rsidRPr="00AD494D" w:rsidRDefault="00533C53" w:rsidP="00533C53">
      <w:pPr>
        <w:rPr>
          <w:lang w:val="es-ES_tradnl"/>
        </w:rPr>
      </w:pPr>
      <w:r w:rsidRPr="00AD494D">
        <w:rPr>
          <w:lang w:val="es-ES_tradnl"/>
        </w:rPr>
        <w:t xml:space="preserve">Las características de la </w:t>
      </w:r>
      <w:r w:rsidR="000563E9">
        <w:rPr>
          <w:lang w:val="es-ES_tradnl"/>
        </w:rPr>
        <w:t>cortina</w:t>
      </w:r>
      <w:r w:rsidRPr="00AD494D">
        <w:rPr>
          <w:lang w:val="es-ES_tradnl"/>
        </w:rPr>
        <w:t xml:space="preserve"> son las siguientes:</w:t>
      </w:r>
    </w:p>
    <w:tbl>
      <w:tblPr>
        <w:tblStyle w:val="Tablaconcuadrcula"/>
        <w:tblW w:w="0" w:type="auto"/>
        <w:tblLook w:val="04A0"/>
      </w:tblPr>
      <w:tblGrid>
        <w:gridCol w:w="5070"/>
        <w:gridCol w:w="4784"/>
      </w:tblGrid>
      <w:tr w:rsidR="00533C53" w:rsidRPr="00AD494D" w:rsidTr="0023433A">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rsidRPr="00AD494D">
              <w:t>Calado de la cortina</w:t>
            </w:r>
          </w:p>
        </w:tc>
        <w:tc>
          <w:tcPr>
            <w:tcW w:w="4784" w:type="dxa"/>
            <w:vAlign w:val="center"/>
          </w:tcPr>
          <w:p w:rsidR="00533C53" w:rsidRPr="00AD494D" w:rsidRDefault="00AD494D" w:rsidP="0023433A">
            <w:pPr>
              <w:tabs>
                <w:tab w:val="clear" w:pos="709"/>
              </w:tabs>
              <w:autoSpaceDE w:val="0"/>
              <w:autoSpaceDN w:val="0"/>
              <w:adjustRightInd w:val="0"/>
              <w:spacing w:before="120" w:after="120"/>
              <w:jc w:val="left"/>
              <w:rPr>
                <w:rFonts w:cs="Arial"/>
                <w:bCs/>
                <w:szCs w:val="22"/>
              </w:rPr>
            </w:pPr>
            <w:r w:rsidRPr="00AD494D">
              <w:rPr>
                <w:rFonts w:cs="Arial"/>
                <w:bCs/>
                <w:szCs w:val="22"/>
              </w:rPr>
              <w:t>2,75 m</w:t>
            </w:r>
          </w:p>
        </w:tc>
      </w:tr>
      <w:tr w:rsidR="00533C53" w:rsidRPr="00AD494D" w:rsidTr="0023433A">
        <w:trPr>
          <w:trHeight w:val="122"/>
        </w:trPr>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t>Gramaje</w:t>
            </w:r>
          </w:p>
        </w:tc>
        <w:tc>
          <w:tcPr>
            <w:tcW w:w="4784" w:type="dxa"/>
            <w:vAlign w:val="center"/>
          </w:tcPr>
          <w:p w:rsidR="00533C53" w:rsidRPr="00AD494D" w:rsidRDefault="00AD494D" w:rsidP="0023433A">
            <w:pPr>
              <w:tabs>
                <w:tab w:val="clear" w:pos="709"/>
              </w:tabs>
              <w:autoSpaceDE w:val="0"/>
              <w:autoSpaceDN w:val="0"/>
              <w:adjustRightInd w:val="0"/>
              <w:spacing w:before="120" w:after="120"/>
              <w:jc w:val="left"/>
              <w:rPr>
                <w:rFonts w:cs="Arial"/>
                <w:bCs/>
                <w:szCs w:val="22"/>
              </w:rPr>
            </w:pPr>
            <w:r w:rsidRPr="00AD494D">
              <w:rPr>
                <w:rFonts w:cs="Arial"/>
                <w:bCs/>
                <w:szCs w:val="22"/>
              </w:rPr>
              <w:t>200 g/m</w:t>
            </w:r>
            <w:r w:rsidRPr="00AD494D">
              <w:rPr>
                <w:rFonts w:cs="Arial"/>
                <w:bCs/>
                <w:szCs w:val="22"/>
                <w:vertAlign w:val="superscript"/>
              </w:rPr>
              <w:t>2</w:t>
            </w:r>
          </w:p>
        </w:tc>
      </w:tr>
      <w:tr w:rsidR="00533C53" w:rsidRPr="00AD494D" w:rsidTr="0023433A">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t>Cadena lastre</w:t>
            </w:r>
          </w:p>
        </w:tc>
        <w:tc>
          <w:tcPr>
            <w:tcW w:w="4784" w:type="dxa"/>
            <w:vAlign w:val="center"/>
          </w:tcPr>
          <w:p w:rsidR="00533C53" w:rsidRPr="00AD494D" w:rsidRDefault="00AD494D" w:rsidP="0023433A">
            <w:pPr>
              <w:tabs>
                <w:tab w:val="clear" w:pos="709"/>
              </w:tabs>
              <w:autoSpaceDE w:val="0"/>
              <w:autoSpaceDN w:val="0"/>
              <w:adjustRightInd w:val="0"/>
              <w:spacing w:before="120" w:after="120"/>
              <w:jc w:val="left"/>
              <w:rPr>
                <w:rFonts w:cs="Arial"/>
                <w:bCs/>
                <w:szCs w:val="22"/>
              </w:rPr>
            </w:pPr>
            <w:r>
              <w:rPr>
                <w:rFonts w:cs="Arial"/>
                <w:bCs/>
                <w:szCs w:val="22"/>
              </w:rPr>
              <w:t>Galvanizada al fuego de 6 mm</w:t>
            </w:r>
          </w:p>
        </w:tc>
      </w:tr>
      <w:tr w:rsidR="00533C53" w:rsidRPr="00AD494D" w:rsidTr="0023433A">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t>Peso del lastre por metro</w:t>
            </w:r>
          </w:p>
        </w:tc>
        <w:tc>
          <w:tcPr>
            <w:tcW w:w="4784" w:type="dxa"/>
            <w:vAlign w:val="center"/>
          </w:tcPr>
          <w:p w:rsidR="00533C53" w:rsidRPr="00AD494D" w:rsidRDefault="00AD494D" w:rsidP="0023433A">
            <w:pPr>
              <w:tabs>
                <w:tab w:val="clear" w:pos="709"/>
              </w:tabs>
              <w:autoSpaceDE w:val="0"/>
              <w:autoSpaceDN w:val="0"/>
              <w:adjustRightInd w:val="0"/>
              <w:spacing w:before="120" w:after="120"/>
              <w:jc w:val="left"/>
              <w:rPr>
                <w:rFonts w:cs="Arial"/>
                <w:bCs/>
                <w:szCs w:val="22"/>
              </w:rPr>
            </w:pPr>
            <w:r>
              <w:rPr>
                <w:rFonts w:cs="Arial"/>
                <w:bCs/>
                <w:szCs w:val="22"/>
              </w:rPr>
              <w:t>1 Kg</w:t>
            </w:r>
          </w:p>
        </w:tc>
      </w:tr>
      <w:tr w:rsidR="00533C53" w:rsidRPr="00AD494D" w:rsidTr="0023433A">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t>Conexiones</w:t>
            </w:r>
          </w:p>
        </w:tc>
        <w:tc>
          <w:tcPr>
            <w:tcW w:w="4784" w:type="dxa"/>
            <w:vAlign w:val="center"/>
          </w:tcPr>
          <w:p w:rsidR="00533C53" w:rsidRPr="00AD494D" w:rsidRDefault="00AD494D" w:rsidP="0023433A">
            <w:pPr>
              <w:tabs>
                <w:tab w:val="clear" w:pos="709"/>
              </w:tabs>
              <w:autoSpaceDE w:val="0"/>
              <w:autoSpaceDN w:val="0"/>
              <w:adjustRightInd w:val="0"/>
              <w:spacing w:before="120" w:after="120"/>
              <w:jc w:val="left"/>
              <w:rPr>
                <w:rFonts w:cs="Arial"/>
                <w:bCs/>
                <w:szCs w:val="22"/>
              </w:rPr>
            </w:pPr>
            <w:r>
              <w:rPr>
                <w:rFonts w:cs="Arial"/>
                <w:bCs/>
                <w:szCs w:val="22"/>
              </w:rPr>
              <w:t>Ollados plásticos remachados para unir mediante cabos.</w:t>
            </w:r>
          </w:p>
        </w:tc>
      </w:tr>
      <w:tr w:rsidR="00533C53" w:rsidRPr="00AD494D" w:rsidTr="0023433A">
        <w:tc>
          <w:tcPr>
            <w:tcW w:w="5070" w:type="dxa"/>
            <w:vAlign w:val="center"/>
          </w:tcPr>
          <w:p w:rsidR="00533C53" w:rsidRPr="00AD494D" w:rsidRDefault="00AD494D" w:rsidP="0023433A">
            <w:pPr>
              <w:tabs>
                <w:tab w:val="clear" w:pos="709"/>
              </w:tabs>
              <w:autoSpaceDE w:val="0"/>
              <w:autoSpaceDN w:val="0"/>
              <w:adjustRightInd w:val="0"/>
              <w:spacing w:before="120" w:after="120"/>
              <w:jc w:val="left"/>
              <w:rPr>
                <w:rFonts w:cs="Arial"/>
                <w:b/>
                <w:bCs/>
                <w:szCs w:val="22"/>
              </w:rPr>
            </w:pPr>
            <w:r>
              <w:t>Tejido de la cortina</w:t>
            </w:r>
          </w:p>
        </w:tc>
        <w:tc>
          <w:tcPr>
            <w:tcW w:w="4784" w:type="dxa"/>
            <w:vAlign w:val="center"/>
          </w:tcPr>
          <w:p w:rsidR="00533C53" w:rsidRPr="00AD494D" w:rsidRDefault="00AD494D" w:rsidP="0023433A">
            <w:pPr>
              <w:spacing w:before="120" w:after="120"/>
              <w:jc w:val="left"/>
              <w:rPr>
                <w:rFonts w:cs="Arial"/>
                <w:bCs/>
                <w:szCs w:val="22"/>
              </w:rPr>
            </w:pPr>
            <w:r>
              <w:rPr>
                <w:rFonts w:cs="Arial"/>
                <w:bCs/>
                <w:szCs w:val="22"/>
              </w:rPr>
              <w:t>Poliéster</w:t>
            </w:r>
          </w:p>
        </w:tc>
      </w:tr>
      <w:tr w:rsidR="00533C53" w:rsidRPr="00AD494D" w:rsidTr="0023433A">
        <w:tc>
          <w:tcPr>
            <w:tcW w:w="5070" w:type="dxa"/>
            <w:vAlign w:val="center"/>
          </w:tcPr>
          <w:p w:rsidR="00533C53" w:rsidRPr="00AD494D" w:rsidRDefault="000563E9" w:rsidP="0023433A">
            <w:pPr>
              <w:tabs>
                <w:tab w:val="clear" w:pos="709"/>
              </w:tabs>
              <w:autoSpaceDE w:val="0"/>
              <w:autoSpaceDN w:val="0"/>
              <w:adjustRightInd w:val="0"/>
              <w:spacing w:before="120" w:after="120"/>
              <w:jc w:val="left"/>
              <w:rPr>
                <w:rFonts w:cs="Arial"/>
                <w:b/>
                <w:bCs/>
                <w:szCs w:val="22"/>
              </w:rPr>
            </w:pPr>
            <w:r>
              <w:t>Color</w:t>
            </w:r>
          </w:p>
        </w:tc>
        <w:tc>
          <w:tcPr>
            <w:tcW w:w="4784" w:type="dxa"/>
            <w:vAlign w:val="center"/>
          </w:tcPr>
          <w:p w:rsidR="00533C53" w:rsidRPr="00AD494D" w:rsidRDefault="000563E9" w:rsidP="0023433A">
            <w:pPr>
              <w:tabs>
                <w:tab w:val="clear" w:pos="709"/>
              </w:tabs>
              <w:autoSpaceDE w:val="0"/>
              <w:autoSpaceDN w:val="0"/>
              <w:adjustRightInd w:val="0"/>
              <w:spacing w:before="120" w:after="120"/>
              <w:jc w:val="left"/>
              <w:rPr>
                <w:rFonts w:cs="Arial"/>
                <w:bCs/>
                <w:szCs w:val="22"/>
              </w:rPr>
            </w:pPr>
            <w:r>
              <w:rPr>
                <w:rFonts w:cs="Arial"/>
                <w:bCs/>
                <w:szCs w:val="22"/>
              </w:rPr>
              <w:t>Blanco</w:t>
            </w:r>
          </w:p>
        </w:tc>
      </w:tr>
      <w:tr w:rsidR="00533C53" w:rsidRPr="00AD494D" w:rsidTr="0023433A">
        <w:tc>
          <w:tcPr>
            <w:tcW w:w="5070" w:type="dxa"/>
            <w:vAlign w:val="center"/>
          </w:tcPr>
          <w:p w:rsidR="00533C53" w:rsidRPr="00AD494D" w:rsidRDefault="000563E9" w:rsidP="0023433A">
            <w:pPr>
              <w:tabs>
                <w:tab w:val="clear" w:pos="709"/>
              </w:tabs>
              <w:autoSpaceDE w:val="0"/>
              <w:autoSpaceDN w:val="0"/>
              <w:adjustRightInd w:val="0"/>
              <w:spacing w:before="120" w:after="120"/>
              <w:jc w:val="left"/>
              <w:rPr>
                <w:rFonts w:cs="Arial"/>
                <w:b/>
                <w:bCs/>
                <w:szCs w:val="22"/>
              </w:rPr>
            </w:pPr>
            <w:r>
              <w:t>Peso de la cortina (con lastre)</w:t>
            </w:r>
          </w:p>
        </w:tc>
        <w:tc>
          <w:tcPr>
            <w:tcW w:w="4784" w:type="dxa"/>
            <w:vAlign w:val="center"/>
          </w:tcPr>
          <w:p w:rsidR="00533C53" w:rsidRPr="00AD494D" w:rsidRDefault="000563E9" w:rsidP="0023433A">
            <w:pPr>
              <w:tabs>
                <w:tab w:val="clear" w:pos="709"/>
              </w:tabs>
              <w:autoSpaceDE w:val="0"/>
              <w:autoSpaceDN w:val="0"/>
              <w:adjustRightInd w:val="0"/>
              <w:spacing w:before="120" w:after="120"/>
              <w:jc w:val="left"/>
              <w:rPr>
                <w:rFonts w:cs="Arial"/>
                <w:bCs/>
                <w:szCs w:val="22"/>
              </w:rPr>
            </w:pPr>
            <w:r>
              <w:rPr>
                <w:rFonts w:cs="Arial"/>
                <w:bCs/>
                <w:szCs w:val="22"/>
              </w:rPr>
              <w:t>47 Kg</w:t>
            </w:r>
          </w:p>
        </w:tc>
      </w:tr>
    </w:tbl>
    <w:p w:rsidR="0064320C" w:rsidRDefault="0064320C" w:rsidP="000563E9">
      <w:pPr>
        <w:tabs>
          <w:tab w:val="clear" w:pos="709"/>
        </w:tabs>
        <w:autoSpaceDE w:val="0"/>
        <w:autoSpaceDN w:val="0"/>
        <w:adjustRightInd w:val="0"/>
        <w:spacing w:before="0" w:after="0"/>
        <w:jc w:val="left"/>
        <w:rPr>
          <w:rFonts w:cs="Arial"/>
          <w:b/>
          <w:bCs/>
          <w:color w:val="FFFFFF"/>
          <w:szCs w:val="22"/>
        </w:rPr>
      </w:pPr>
    </w:p>
    <w:p w:rsidR="0064320C" w:rsidRDefault="0064320C">
      <w:pPr>
        <w:tabs>
          <w:tab w:val="clear" w:pos="709"/>
        </w:tabs>
        <w:spacing w:before="120" w:after="120"/>
        <w:jc w:val="left"/>
        <w:rPr>
          <w:rFonts w:cs="Arial"/>
          <w:b/>
          <w:bCs/>
          <w:color w:val="FFFFFF"/>
          <w:szCs w:val="22"/>
        </w:rPr>
      </w:pPr>
      <w:r>
        <w:rPr>
          <w:rFonts w:cs="Arial"/>
          <w:b/>
          <w:bCs/>
          <w:color w:val="FFFFFF"/>
          <w:szCs w:val="22"/>
        </w:rPr>
        <w:br w:type="page"/>
      </w:r>
    </w:p>
    <w:p w:rsidR="0064320C" w:rsidRPr="0064320C" w:rsidRDefault="0064320C" w:rsidP="0064320C">
      <w:pPr>
        <w:pStyle w:val="Ttulo2"/>
        <w:rPr>
          <w:u w:val="single"/>
        </w:rPr>
      </w:pPr>
      <w:bookmarkStart w:id="60" w:name="_Toc334176342"/>
      <w:r>
        <w:lastRenderedPageBreak/>
        <w:t>Tuberías de acero</w:t>
      </w:r>
      <w:bookmarkEnd w:id="60"/>
    </w:p>
    <w:p w:rsidR="0064320C" w:rsidRDefault="0064320C" w:rsidP="0064320C">
      <w:pPr>
        <w:pStyle w:val="Ttulo3"/>
      </w:pPr>
      <w:bookmarkStart w:id="61" w:name="_Toc334176343"/>
      <w:r>
        <w:t>Tuberías de acero al carbono</w:t>
      </w:r>
      <w:bookmarkEnd w:id="61"/>
    </w:p>
    <w:p w:rsidR="00B60BE7" w:rsidRDefault="00B60BE7" w:rsidP="00B60BE7">
      <w:r>
        <w:t>El acero empleado en la fabricación de los tubos y piezas especiales será dulce y perfectamente soldable.</w:t>
      </w:r>
    </w:p>
    <w:p w:rsidR="00250F30" w:rsidRDefault="00250F30" w:rsidP="00B60BE7">
      <w:r>
        <w:t>Los tubos de acero al carbono que se emplearán en este proyecto serán de diámetro nominal 600 mm, y el espesor mínimo será de 6 mm.</w:t>
      </w:r>
      <w:r w:rsidR="00CE658D">
        <w:t xml:space="preserve"> Salvo estas dos características, y dado que su uso está previsto para la realización de un desvío provisional, el Director de las obras podrá eximir al contratista del cumplimiento de todas o algunas de las especificaciones fijadas en el presente artículo.</w:t>
      </w:r>
    </w:p>
    <w:p w:rsidR="00B60BE7" w:rsidRDefault="00B60BE7" w:rsidP="00B60BE7">
      <w:r>
        <w:t>El material de estas tuberías será de chapa de acero electrosoldada y los tramos empotrados en hormigón llevarán soldadas unas pletinas en forma de aro para mayor fijación al hormigón.</w:t>
      </w:r>
    </w:p>
    <w:p w:rsidR="00B60BE7" w:rsidRDefault="00B60BE7" w:rsidP="00B60BE7">
      <w:r>
        <w:t>Los ensayos de soldadura se efectuarán a la recepción del material y consistirán en el plegado sobre junta soldada.</w:t>
      </w:r>
    </w:p>
    <w:p w:rsidR="0064320C" w:rsidRDefault="00B60BE7" w:rsidP="00B60BE7">
      <w:r>
        <w:t>Las características sobre producto para el acero en la fabricación de tubos, serán los establecidos en el cuadro siguiente:</w:t>
      </w:r>
    </w:p>
    <w:tbl>
      <w:tblPr>
        <w:tblStyle w:val="Tablaconcuadrcula"/>
        <w:tblW w:w="0" w:type="auto"/>
        <w:jc w:val="center"/>
        <w:tblLook w:val="04A0"/>
      </w:tblPr>
      <w:tblGrid>
        <w:gridCol w:w="1222"/>
        <w:gridCol w:w="1222"/>
        <w:gridCol w:w="1586"/>
        <w:gridCol w:w="1222"/>
        <w:gridCol w:w="1222"/>
        <w:gridCol w:w="1222"/>
      </w:tblGrid>
      <w:tr w:rsidR="00250F30" w:rsidRPr="0023433A" w:rsidTr="00250F30">
        <w:trPr>
          <w:jc w:val="center"/>
        </w:trPr>
        <w:tc>
          <w:tcPr>
            <w:tcW w:w="1222" w:type="dxa"/>
            <w:shd w:val="pct15" w:color="auto" w:fill="auto"/>
            <w:vAlign w:val="center"/>
          </w:tcPr>
          <w:p w:rsidR="00250F30" w:rsidRPr="0023433A" w:rsidRDefault="00250F30" w:rsidP="00DC6595">
            <w:pPr>
              <w:spacing w:before="60" w:after="60"/>
              <w:jc w:val="center"/>
              <w:rPr>
                <w:rFonts w:cs="Arial"/>
                <w:b/>
                <w:szCs w:val="22"/>
                <w:lang w:val="es-ES_tradnl"/>
              </w:rPr>
            </w:pPr>
            <w:r>
              <w:rPr>
                <w:rFonts w:cs="Arial"/>
                <w:b/>
                <w:szCs w:val="22"/>
                <w:lang w:val="es-ES_tradnl"/>
              </w:rPr>
              <w:t>Clase de tubo</w:t>
            </w:r>
          </w:p>
        </w:tc>
        <w:tc>
          <w:tcPr>
            <w:tcW w:w="1222" w:type="dxa"/>
            <w:shd w:val="pct15" w:color="auto" w:fill="auto"/>
            <w:vAlign w:val="center"/>
          </w:tcPr>
          <w:p w:rsidR="00250F30" w:rsidRDefault="00250F30" w:rsidP="00DC6595">
            <w:pPr>
              <w:spacing w:before="60" w:after="60"/>
              <w:jc w:val="center"/>
              <w:rPr>
                <w:rFonts w:cs="Arial"/>
                <w:b/>
                <w:szCs w:val="22"/>
                <w:lang w:val="es-ES_tradnl"/>
              </w:rPr>
            </w:pPr>
            <w:r>
              <w:rPr>
                <w:rFonts w:cs="Arial"/>
                <w:b/>
                <w:szCs w:val="22"/>
                <w:lang w:val="es-ES_tradnl"/>
              </w:rPr>
              <w:t>Tracción</w:t>
            </w:r>
          </w:p>
          <w:p w:rsidR="00250F30" w:rsidRPr="0023433A" w:rsidRDefault="00250F30" w:rsidP="00DC6595">
            <w:pPr>
              <w:spacing w:before="60" w:after="60"/>
              <w:jc w:val="center"/>
              <w:rPr>
                <w:rFonts w:cs="Arial"/>
                <w:b/>
                <w:szCs w:val="22"/>
                <w:lang w:val="es-ES_tradnl"/>
              </w:rPr>
            </w:pPr>
            <w:r>
              <w:rPr>
                <w:rFonts w:cs="Arial"/>
                <w:b/>
                <w:szCs w:val="22"/>
                <w:lang w:val="es-ES_tradnl"/>
              </w:rPr>
              <w:t>(Kg/cm2)</w:t>
            </w:r>
          </w:p>
        </w:tc>
        <w:tc>
          <w:tcPr>
            <w:tcW w:w="1586" w:type="dxa"/>
            <w:shd w:val="pct15" w:color="auto" w:fill="auto"/>
            <w:vAlign w:val="center"/>
          </w:tcPr>
          <w:p w:rsidR="00250F30" w:rsidRPr="0023433A" w:rsidRDefault="00250F30" w:rsidP="00250F30">
            <w:pPr>
              <w:spacing w:before="60" w:after="60"/>
              <w:jc w:val="center"/>
              <w:rPr>
                <w:rFonts w:cs="Arial"/>
                <w:b/>
                <w:szCs w:val="22"/>
                <w:lang w:val="es-ES_tradnl"/>
              </w:rPr>
            </w:pPr>
            <w:r>
              <w:rPr>
                <w:rFonts w:cs="Arial"/>
                <w:b/>
                <w:szCs w:val="22"/>
                <w:lang w:val="es-ES_tradnl"/>
              </w:rPr>
              <w:t>Mínimo alargamiento U en %</w:t>
            </w:r>
          </w:p>
        </w:tc>
        <w:tc>
          <w:tcPr>
            <w:tcW w:w="1222" w:type="dxa"/>
            <w:shd w:val="pct15" w:color="auto" w:fill="auto"/>
            <w:vAlign w:val="center"/>
          </w:tcPr>
          <w:p w:rsidR="00250F30" w:rsidRPr="0023433A" w:rsidRDefault="00250F30" w:rsidP="00DC6595">
            <w:pPr>
              <w:spacing w:before="60" w:after="60"/>
              <w:jc w:val="center"/>
              <w:rPr>
                <w:rFonts w:cs="Arial"/>
                <w:b/>
                <w:szCs w:val="22"/>
                <w:lang w:val="es-ES_tradnl"/>
              </w:rPr>
            </w:pPr>
            <w:r>
              <w:rPr>
                <w:rFonts w:cs="Arial"/>
                <w:b/>
                <w:szCs w:val="22"/>
                <w:lang w:val="es-ES_tradnl"/>
              </w:rPr>
              <w:t>% Carbono máximo</w:t>
            </w:r>
          </w:p>
        </w:tc>
        <w:tc>
          <w:tcPr>
            <w:tcW w:w="1222" w:type="dxa"/>
            <w:shd w:val="pct15" w:color="auto" w:fill="auto"/>
            <w:vAlign w:val="center"/>
          </w:tcPr>
          <w:p w:rsidR="00250F30" w:rsidRPr="0023433A" w:rsidRDefault="00250F30" w:rsidP="00DC6595">
            <w:pPr>
              <w:spacing w:before="60" w:after="60"/>
              <w:jc w:val="center"/>
              <w:rPr>
                <w:rFonts w:cs="Arial"/>
                <w:b/>
                <w:szCs w:val="22"/>
                <w:lang w:val="es-ES_tradnl"/>
              </w:rPr>
            </w:pPr>
            <w:r>
              <w:rPr>
                <w:rFonts w:cs="Arial"/>
                <w:b/>
                <w:szCs w:val="22"/>
                <w:lang w:val="es-ES_tradnl"/>
              </w:rPr>
              <w:t>% Fósforo máximo</w:t>
            </w:r>
          </w:p>
        </w:tc>
        <w:tc>
          <w:tcPr>
            <w:tcW w:w="1222" w:type="dxa"/>
            <w:shd w:val="pct15" w:color="auto" w:fill="auto"/>
            <w:vAlign w:val="center"/>
          </w:tcPr>
          <w:p w:rsidR="00250F30" w:rsidRPr="0023433A" w:rsidRDefault="00250F30" w:rsidP="00DC6595">
            <w:pPr>
              <w:spacing w:before="60" w:after="60"/>
              <w:jc w:val="center"/>
              <w:rPr>
                <w:rFonts w:cs="Arial"/>
                <w:b/>
                <w:szCs w:val="22"/>
                <w:lang w:val="es-ES_tradnl"/>
              </w:rPr>
            </w:pPr>
            <w:r>
              <w:rPr>
                <w:rFonts w:cs="Arial"/>
                <w:b/>
                <w:szCs w:val="22"/>
                <w:lang w:val="es-ES_tradnl"/>
              </w:rPr>
              <w:t>% Azufre máximo</w:t>
            </w:r>
          </w:p>
        </w:tc>
      </w:tr>
      <w:tr w:rsidR="00250F30" w:rsidRPr="0023433A" w:rsidTr="00250F30">
        <w:trPr>
          <w:jc w:val="center"/>
        </w:trPr>
        <w:tc>
          <w:tcPr>
            <w:tcW w:w="1222" w:type="dxa"/>
            <w:vAlign w:val="center"/>
          </w:tcPr>
          <w:p w:rsidR="00250F30" w:rsidRPr="0023433A" w:rsidRDefault="00250F30" w:rsidP="00DC6595">
            <w:pPr>
              <w:spacing w:before="60" w:after="60"/>
              <w:jc w:val="center"/>
              <w:rPr>
                <w:rFonts w:cs="Arial"/>
                <w:szCs w:val="22"/>
              </w:rPr>
            </w:pPr>
            <w:r>
              <w:rPr>
                <w:rFonts w:cs="Arial"/>
                <w:szCs w:val="22"/>
              </w:rPr>
              <w:t>Tubos soldados a tope</w:t>
            </w:r>
          </w:p>
        </w:tc>
        <w:tc>
          <w:tcPr>
            <w:tcW w:w="1222" w:type="dxa"/>
            <w:vAlign w:val="center"/>
          </w:tcPr>
          <w:p w:rsidR="00250F30" w:rsidRPr="0023433A" w:rsidRDefault="00250F30" w:rsidP="00DC6595">
            <w:pPr>
              <w:spacing w:before="60" w:after="60"/>
              <w:jc w:val="right"/>
              <w:rPr>
                <w:rFonts w:cs="Arial"/>
                <w:szCs w:val="22"/>
              </w:rPr>
            </w:pPr>
            <w:r>
              <w:rPr>
                <w:rFonts w:cs="Arial"/>
                <w:szCs w:val="22"/>
              </w:rPr>
              <w:t>37 a 45</w:t>
            </w:r>
          </w:p>
        </w:tc>
        <w:tc>
          <w:tcPr>
            <w:tcW w:w="1586" w:type="dxa"/>
            <w:vAlign w:val="center"/>
          </w:tcPr>
          <w:p w:rsidR="00250F30" w:rsidRPr="0023433A" w:rsidRDefault="00250F30" w:rsidP="00DC6595">
            <w:pPr>
              <w:spacing w:before="60" w:after="60"/>
              <w:jc w:val="right"/>
              <w:rPr>
                <w:rFonts w:cs="Arial"/>
                <w:szCs w:val="22"/>
              </w:rPr>
            </w:pPr>
            <w:r>
              <w:rPr>
                <w:rFonts w:cs="Arial"/>
                <w:szCs w:val="22"/>
              </w:rPr>
              <w:t>26</w:t>
            </w:r>
          </w:p>
        </w:tc>
        <w:tc>
          <w:tcPr>
            <w:tcW w:w="1222" w:type="dxa"/>
            <w:vAlign w:val="center"/>
          </w:tcPr>
          <w:p w:rsidR="00250F30" w:rsidRPr="0023433A" w:rsidRDefault="00250F30" w:rsidP="00DC6595">
            <w:pPr>
              <w:spacing w:before="60" w:after="60"/>
              <w:jc w:val="right"/>
              <w:rPr>
                <w:rFonts w:cs="Arial"/>
                <w:szCs w:val="22"/>
              </w:rPr>
            </w:pPr>
            <w:r>
              <w:rPr>
                <w:rFonts w:cs="Arial"/>
                <w:szCs w:val="22"/>
              </w:rPr>
              <w:t>--</w:t>
            </w:r>
          </w:p>
        </w:tc>
        <w:tc>
          <w:tcPr>
            <w:tcW w:w="1222" w:type="dxa"/>
            <w:vAlign w:val="center"/>
          </w:tcPr>
          <w:p w:rsidR="00250F30" w:rsidRPr="0023433A" w:rsidRDefault="00250F30" w:rsidP="00DC6595">
            <w:pPr>
              <w:spacing w:before="60" w:after="60"/>
              <w:jc w:val="right"/>
              <w:rPr>
                <w:rFonts w:cs="Arial"/>
                <w:szCs w:val="22"/>
              </w:rPr>
            </w:pPr>
            <w:r>
              <w:rPr>
                <w:rFonts w:cs="Arial"/>
                <w:szCs w:val="22"/>
              </w:rPr>
              <w:t>0,060</w:t>
            </w:r>
          </w:p>
        </w:tc>
        <w:tc>
          <w:tcPr>
            <w:tcW w:w="1222" w:type="dxa"/>
            <w:vAlign w:val="center"/>
          </w:tcPr>
          <w:p w:rsidR="00250F30" w:rsidRPr="0023433A" w:rsidRDefault="00250F30" w:rsidP="00DC6595">
            <w:pPr>
              <w:spacing w:before="60" w:after="60"/>
              <w:jc w:val="right"/>
              <w:rPr>
                <w:rFonts w:cs="Arial"/>
                <w:szCs w:val="22"/>
              </w:rPr>
            </w:pPr>
            <w:r>
              <w:rPr>
                <w:rFonts w:cs="Arial"/>
                <w:szCs w:val="22"/>
              </w:rPr>
              <w:t>0,050</w:t>
            </w:r>
          </w:p>
        </w:tc>
      </w:tr>
      <w:tr w:rsidR="00250F30" w:rsidRPr="0023433A" w:rsidTr="00250F30">
        <w:trPr>
          <w:jc w:val="center"/>
        </w:trPr>
        <w:tc>
          <w:tcPr>
            <w:tcW w:w="1222" w:type="dxa"/>
            <w:vMerge w:val="restart"/>
            <w:vAlign w:val="center"/>
          </w:tcPr>
          <w:p w:rsidR="00250F30" w:rsidRPr="0023433A" w:rsidRDefault="00250F30" w:rsidP="00DC6595">
            <w:pPr>
              <w:spacing w:before="60" w:after="60"/>
              <w:jc w:val="center"/>
              <w:rPr>
                <w:rFonts w:cs="Arial"/>
                <w:szCs w:val="22"/>
              </w:rPr>
            </w:pPr>
            <w:r>
              <w:rPr>
                <w:rFonts w:cs="Arial"/>
                <w:szCs w:val="22"/>
              </w:rPr>
              <w:t>Tubos sin soldar</w:t>
            </w:r>
          </w:p>
        </w:tc>
        <w:tc>
          <w:tcPr>
            <w:tcW w:w="1222" w:type="dxa"/>
            <w:vAlign w:val="center"/>
          </w:tcPr>
          <w:p w:rsidR="00250F30" w:rsidRPr="0023433A" w:rsidRDefault="00250F30" w:rsidP="00DC6595">
            <w:pPr>
              <w:spacing w:before="60" w:after="60"/>
              <w:jc w:val="right"/>
              <w:rPr>
                <w:rFonts w:cs="Arial"/>
                <w:szCs w:val="22"/>
              </w:rPr>
            </w:pPr>
            <w:r>
              <w:rPr>
                <w:rFonts w:cs="Arial"/>
                <w:szCs w:val="22"/>
              </w:rPr>
              <w:t>37 a 45</w:t>
            </w:r>
          </w:p>
        </w:tc>
        <w:tc>
          <w:tcPr>
            <w:tcW w:w="1586" w:type="dxa"/>
            <w:vAlign w:val="center"/>
          </w:tcPr>
          <w:p w:rsidR="00250F30" w:rsidRPr="0023433A" w:rsidRDefault="00250F30" w:rsidP="00DC6595">
            <w:pPr>
              <w:spacing w:before="60" w:after="60"/>
              <w:jc w:val="right"/>
              <w:rPr>
                <w:rFonts w:cs="Arial"/>
                <w:szCs w:val="22"/>
              </w:rPr>
            </w:pPr>
            <w:r>
              <w:rPr>
                <w:rFonts w:cs="Arial"/>
                <w:szCs w:val="22"/>
              </w:rPr>
              <w:t>26</w:t>
            </w:r>
          </w:p>
        </w:tc>
        <w:tc>
          <w:tcPr>
            <w:tcW w:w="1222" w:type="dxa"/>
            <w:vMerge w:val="restart"/>
            <w:vAlign w:val="center"/>
          </w:tcPr>
          <w:p w:rsidR="00250F30" w:rsidRPr="0023433A" w:rsidRDefault="00250F30" w:rsidP="00DC6595">
            <w:pPr>
              <w:spacing w:before="60" w:after="60"/>
              <w:jc w:val="right"/>
              <w:rPr>
                <w:rFonts w:cs="Arial"/>
                <w:szCs w:val="22"/>
              </w:rPr>
            </w:pPr>
            <w:r>
              <w:rPr>
                <w:rFonts w:cs="Arial"/>
                <w:szCs w:val="22"/>
              </w:rPr>
              <w:t>0,23</w:t>
            </w:r>
          </w:p>
        </w:tc>
        <w:tc>
          <w:tcPr>
            <w:tcW w:w="1222" w:type="dxa"/>
            <w:vAlign w:val="center"/>
          </w:tcPr>
          <w:p w:rsidR="00250F30" w:rsidRPr="0023433A" w:rsidRDefault="00250F30" w:rsidP="00DC6595">
            <w:pPr>
              <w:spacing w:before="60" w:after="60"/>
              <w:jc w:val="right"/>
              <w:rPr>
                <w:rFonts w:cs="Arial"/>
                <w:szCs w:val="22"/>
              </w:rPr>
            </w:pPr>
            <w:r>
              <w:rPr>
                <w:rFonts w:cs="Arial"/>
                <w:szCs w:val="22"/>
              </w:rPr>
              <w:t>0,060</w:t>
            </w:r>
          </w:p>
        </w:tc>
        <w:tc>
          <w:tcPr>
            <w:tcW w:w="1222" w:type="dxa"/>
            <w:vAlign w:val="center"/>
          </w:tcPr>
          <w:p w:rsidR="00250F30" w:rsidRPr="0023433A" w:rsidRDefault="00250F30" w:rsidP="00DC6595">
            <w:pPr>
              <w:spacing w:before="60" w:after="60"/>
              <w:jc w:val="right"/>
              <w:rPr>
                <w:rFonts w:cs="Arial"/>
                <w:szCs w:val="22"/>
              </w:rPr>
            </w:pPr>
            <w:r>
              <w:rPr>
                <w:rFonts w:cs="Arial"/>
                <w:szCs w:val="22"/>
              </w:rPr>
              <w:t>0,055</w:t>
            </w:r>
          </w:p>
        </w:tc>
      </w:tr>
      <w:tr w:rsidR="00250F30" w:rsidRPr="0023433A" w:rsidTr="00250F30">
        <w:trPr>
          <w:jc w:val="center"/>
        </w:trPr>
        <w:tc>
          <w:tcPr>
            <w:tcW w:w="1222" w:type="dxa"/>
            <w:vMerge/>
            <w:vAlign w:val="center"/>
          </w:tcPr>
          <w:p w:rsidR="00250F30" w:rsidRPr="0023433A" w:rsidRDefault="00250F30" w:rsidP="00DC6595">
            <w:pPr>
              <w:spacing w:before="60" w:after="60"/>
              <w:jc w:val="center"/>
              <w:rPr>
                <w:rFonts w:cs="Arial"/>
                <w:szCs w:val="22"/>
              </w:rPr>
            </w:pPr>
          </w:p>
        </w:tc>
        <w:tc>
          <w:tcPr>
            <w:tcW w:w="1222" w:type="dxa"/>
            <w:vAlign w:val="center"/>
          </w:tcPr>
          <w:p w:rsidR="00250F30" w:rsidRPr="0023433A" w:rsidRDefault="00250F30" w:rsidP="00DC6595">
            <w:pPr>
              <w:spacing w:before="60" w:after="60"/>
              <w:jc w:val="right"/>
              <w:rPr>
                <w:rFonts w:cs="Arial"/>
                <w:szCs w:val="22"/>
              </w:rPr>
            </w:pPr>
            <w:r>
              <w:rPr>
                <w:rFonts w:cs="Arial"/>
                <w:szCs w:val="22"/>
              </w:rPr>
              <w:t>52 a 62</w:t>
            </w:r>
          </w:p>
        </w:tc>
        <w:tc>
          <w:tcPr>
            <w:tcW w:w="1586" w:type="dxa"/>
            <w:vAlign w:val="center"/>
          </w:tcPr>
          <w:p w:rsidR="00250F30" w:rsidRPr="0023433A" w:rsidRDefault="00250F30" w:rsidP="00DC6595">
            <w:pPr>
              <w:spacing w:before="60" w:after="60"/>
              <w:jc w:val="right"/>
              <w:rPr>
                <w:rFonts w:cs="Arial"/>
                <w:szCs w:val="22"/>
              </w:rPr>
            </w:pPr>
            <w:r>
              <w:rPr>
                <w:rFonts w:cs="Arial"/>
                <w:szCs w:val="22"/>
              </w:rPr>
              <w:t>22</w:t>
            </w:r>
          </w:p>
        </w:tc>
        <w:tc>
          <w:tcPr>
            <w:tcW w:w="1222" w:type="dxa"/>
            <w:vMerge/>
            <w:vAlign w:val="center"/>
          </w:tcPr>
          <w:p w:rsidR="00250F30" w:rsidRPr="0023433A" w:rsidRDefault="00250F30" w:rsidP="00DC6595">
            <w:pPr>
              <w:spacing w:before="60" w:after="60"/>
              <w:jc w:val="right"/>
              <w:rPr>
                <w:rFonts w:cs="Arial"/>
                <w:szCs w:val="22"/>
              </w:rPr>
            </w:pPr>
          </w:p>
        </w:tc>
        <w:tc>
          <w:tcPr>
            <w:tcW w:w="1222" w:type="dxa"/>
            <w:vAlign w:val="center"/>
          </w:tcPr>
          <w:p w:rsidR="00250F30" w:rsidRPr="0023433A" w:rsidRDefault="00250F30" w:rsidP="00DC6595">
            <w:pPr>
              <w:spacing w:before="60" w:after="60"/>
              <w:jc w:val="right"/>
              <w:rPr>
                <w:rFonts w:cs="Arial"/>
                <w:szCs w:val="22"/>
              </w:rPr>
            </w:pPr>
            <w:r>
              <w:rPr>
                <w:rFonts w:cs="Arial"/>
                <w:szCs w:val="22"/>
              </w:rPr>
              <w:t>0,055</w:t>
            </w:r>
          </w:p>
        </w:tc>
        <w:tc>
          <w:tcPr>
            <w:tcW w:w="1222" w:type="dxa"/>
            <w:vAlign w:val="center"/>
          </w:tcPr>
          <w:p w:rsidR="00250F30" w:rsidRPr="0023433A" w:rsidRDefault="00250F30" w:rsidP="00DC6595">
            <w:pPr>
              <w:spacing w:before="60" w:after="60"/>
              <w:jc w:val="right"/>
              <w:rPr>
                <w:rFonts w:cs="Arial"/>
                <w:szCs w:val="22"/>
              </w:rPr>
            </w:pPr>
            <w:r>
              <w:rPr>
                <w:rFonts w:cs="Arial"/>
                <w:szCs w:val="22"/>
              </w:rPr>
              <w:t>0,055</w:t>
            </w:r>
          </w:p>
        </w:tc>
      </w:tr>
    </w:tbl>
    <w:p w:rsidR="00250F30" w:rsidRDefault="00250F30" w:rsidP="00250F30"/>
    <w:p w:rsidR="00250F30" w:rsidRDefault="00250F30" w:rsidP="00250F30">
      <w:r>
        <w:t>Los tubos, uniones, y piezas deberán estar perfectamente terminadas, limpias, sin grietas etc..., ni cualquier otro defecto de superficie. Los tubos serán rectos y cilíndricos dentro de las tolerancias admitidas. Sus bordes extremos estarán perfectamente limpios y a escuadra con el eje del tubo y la superficie interior perfectamente lisa.</w:t>
      </w:r>
    </w:p>
    <w:p w:rsidR="00250F30" w:rsidRDefault="00250F30" w:rsidP="00250F30">
      <w:r>
        <w:t>Todos los tubos y piezas de acero serán protegidos interna y externamente contra la corrosión.  Las piezas especiales se construirán en taller por soldadura, pudiendo también hacerse de fundición.</w:t>
      </w:r>
    </w:p>
    <w:p w:rsidR="00B60BE7" w:rsidRDefault="00250F30" w:rsidP="00250F30">
      <w:r>
        <w:t>En lo que respecta a las piezas especiales se tendrá en cuenta el tipo de unión entre ellos debiendo acogerse a lo especificado en las Normas UNE que les afecten en cuanto a:</w:t>
      </w:r>
    </w:p>
    <w:p w:rsidR="00250F30" w:rsidRDefault="00250F30" w:rsidP="00250F30">
      <w:pPr>
        <w:pStyle w:val="Prrafodelista"/>
        <w:numPr>
          <w:ilvl w:val="0"/>
          <w:numId w:val="23"/>
        </w:numPr>
      </w:pPr>
      <w:r>
        <w:t>Codos y curvas para soldar (une 19.071)</w:t>
      </w:r>
    </w:p>
    <w:p w:rsidR="00250F30" w:rsidRDefault="00250F30" w:rsidP="00250F30">
      <w:pPr>
        <w:pStyle w:val="Prrafodelista"/>
      </w:pPr>
    </w:p>
    <w:p w:rsidR="00250F30" w:rsidRDefault="00250F30" w:rsidP="00250F30">
      <w:pPr>
        <w:pStyle w:val="Prrafodelista"/>
        <w:numPr>
          <w:ilvl w:val="0"/>
          <w:numId w:val="23"/>
        </w:numPr>
      </w:pPr>
      <w:r>
        <w:t>Medidas de acoplamiento por bridas para PN-16 (une 19.153)</w:t>
      </w:r>
    </w:p>
    <w:p w:rsidR="00250F30" w:rsidRDefault="00250F30" w:rsidP="00250F30">
      <w:pPr>
        <w:pStyle w:val="Prrafodelista"/>
      </w:pPr>
    </w:p>
    <w:p w:rsidR="00250F30" w:rsidRDefault="00250F30" w:rsidP="00250F30">
      <w:pPr>
        <w:pStyle w:val="Prrafodelista"/>
        <w:numPr>
          <w:ilvl w:val="0"/>
          <w:numId w:val="23"/>
        </w:numPr>
      </w:pPr>
      <w:r>
        <w:t>Disposición de los agujeros para los tornillos en caso de bridas y tolerancias en las medidas de construcción (UNE 19.159 y UNE 19.161)</w:t>
      </w:r>
    </w:p>
    <w:p w:rsidR="00250F30" w:rsidRDefault="00250F30" w:rsidP="00250F30">
      <w:r>
        <w:t>Las bridas se construirán de acuerdo con la norma DIN correspondiente y la tornillería a emplear será</w:t>
      </w:r>
      <w:r w:rsidR="00CE658D">
        <w:t xml:space="preserve"> </w:t>
      </w:r>
      <w:r>
        <w:t>de presión, cadmiada y corresponderá a las normas DIN equivalente a las bridas en que se utilicen. Las</w:t>
      </w:r>
      <w:r w:rsidR="00CE658D">
        <w:t xml:space="preserve"> </w:t>
      </w:r>
      <w:r>
        <w:t xml:space="preserve">bridas a utilizar, así como la tornillería se adaptarán a </w:t>
      </w:r>
      <w:r w:rsidR="00CE658D">
        <w:t xml:space="preserve">la </w:t>
      </w:r>
      <w:r>
        <w:t xml:space="preserve">presión nominal </w:t>
      </w:r>
      <w:r w:rsidR="00CE658D">
        <w:t>que se indique en cada caso.</w:t>
      </w:r>
    </w:p>
    <w:p w:rsidR="00B60BE7" w:rsidRDefault="00250F30" w:rsidP="00250F30">
      <w:r>
        <w:t>El entronque de tuberías de diámetros inferiores a trescientos (300) milímetros o si una de las</w:t>
      </w:r>
      <w:r w:rsidR="00CE658D">
        <w:t xml:space="preserve"> </w:t>
      </w:r>
      <w:r>
        <w:t>tuberías es de diámetro inferior a 300 mm. se rigidizarán con refuerzos planos debidamente</w:t>
      </w:r>
      <w:r w:rsidR="00CE658D">
        <w:t xml:space="preserve"> </w:t>
      </w:r>
      <w:r>
        <w:t>justificados, pero cuyo espesor en ningún caso, será menor al de la capa de la tubería de mayor</w:t>
      </w:r>
      <w:r w:rsidR="00CE658D">
        <w:t xml:space="preserve"> diámetro.</w:t>
      </w:r>
    </w:p>
    <w:p w:rsidR="00CE658D" w:rsidRDefault="00CE658D" w:rsidP="00CE658D">
      <w:r>
        <w:t>El material será del tipo S275JR, que cumplirá las siguientes características:</w:t>
      </w:r>
    </w:p>
    <w:p w:rsidR="00CE658D" w:rsidRDefault="00CE658D" w:rsidP="00CE658D">
      <w:pPr>
        <w:pStyle w:val="Prrafodelista"/>
        <w:numPr>
          <w:ilvl w:val="0"/>
          <w:numId w:val="25"/>
        </w:numPr>
      </w:pPr>
      <w:r>
        <w:t>Resistencia a la tracción</w:t>
      </w:r>
    </w:p>
    <w:p w:rsidR="00CE658D" w:rsidRDefault="00CE658D" w:rsidP="00CE658D">
      <w:pPr>
        <w:pStyle w:val="Prrafodelista"/>
      </w:pPr>
    </w:p>
    <w:p w:rsidR="00CE658D" w:rsidRDefault="00CE658D" w:rsidP="00CE658D">
      <w:pPr>
        <w:pStyle w:val="Prrafodelista"/>
        <w:numPr>
          <w:ilvl w:val="1"/>
          <w:numId w:val="10"/>
        </w:numPr>
      </w:pPr>
      <w:r>
        <w:t>Si espesor e&lt;3 mm: la resistencia a tracción estará comprendida entre 430 y 580 N/mm2</w:t>
      </w:r>
    </w:p>
    <w:p w:rsidR="00CE658D" w:rsidRDefault="00CE658D" w:rsidP="00CE658D">
      <w:pPr>
        <w:pStyle w:val="Prrafodelista"/>
        <w:ind w:left="1785"/>
      </w:pPr>
    </w:p>
    <w:p w:rsidR="00CE658D" w:rsidRDefault="00CE658D" w:rsidP="00CE658D">
      <w:pPr>
        <w:pStyle w:val="Prrafodelista"/>
        <w:numPr>
          <w:ilvl w:val="1"/>
          <w:numId w:val="10"/>
        </w:numPr>
      </w:pPr>
      <w:r>
        <w:t>Si espesor ≥ 3 mm: la resistencia a tracción estará comprendida entre 410 a 56 N/mm2</w:t>
      </w:r>
    </w:p>
    <w:p w:rsidR="00CE658D" w:rsidRDefault="00CE658D" w:rsidP="00CE658D">
      <w:pPr>
        <w:pStyle w:val="Prrafodelista"/>
      </w:pPr>
    </w:p>
    <w:p w:rsidR="00CE658D" w:rsidRDefault="00CE658D" w:rsidP="00CE658D">
      <w:pPr>
        <w:pStyle w:val="Prrafodelista"/>
        <w:numPr>
          <w:ilvl w:val="0"/>
          <w:numId w:val="10"/>
        </w:numPr>
      </w:pPr>
      <w:r>
        <w:t>Límite elástico ≥ 265 N/mm2</w:t>
      </w:r>
    </w:p>
    <w:p w:rsidR="00CE658D" w:rsidRDefault="00CE658D" w:rsidP="00CE658D">
      <w:pPr>
        <w:pStyle w:val="Prrafodelista"/>
      </w:pPr>
    </w:p>
    <w:p w:rsidR="00CE658D" w:rsidRDefault="00CE658D" w:rsidP="00CE658D">
      <w:pPr>
        <w:pStyle w:val="Prrafodelista"/>
        <w:numPr>
          <w:ilvl w:val="0"/>
          <w:numId w:val="10"/>
        </w:numPr>
      </w:pPr>
      <w:r>
        <w:t>Alargamiento mayor del 23%</w:t>
      </w:r>
    </w:p>
    <w:p w:rsidR="00CE658D" w:rsidRDefault="00CE658D" w:rsidP="00CE658D">
      <w:r>
        <w:t>La preparación de las chapas y su soldadura para la formación de virolas será ejecutada en Taller, por procedimientos automáticos o semiautomáticos posteriormente a la toma de medidas previas. Un 3% de soldaduras serán verificadas mediante ultrasonidos, comprobándose por control radiográfico aquellas soldaduras que presenten dudas en la verificación por ultrasonidos.</w:t>
      </w:r>
    </w:p>
    <w:p w:rsidR="00CE658D" w:rsidRDefault="00CE658D" w:rsidP="00CE658D">
      <w:r>
        <w:t>Salvo especificación en contrario del Director de Obra, la tubería de acero que vaya a permanecer enterrada, estará pintada interiormente con una imprimación epoxi anticorrosiva de dos componentes de espesor mínimo 50 micras y acabada con recubrimiento epoxi de dos componentes, con alto contenido en sólidos y curado con poliamidas, de uso alimentario, con un espesor mínimo de 150 micras.</w:t>
      </w:r>
    </w:p>
    <w:p w:rsidR="00CE658D" w:rsidRDefault="00CE658D" w:rsidP="00CE658D">
      <w:r>
        <w:t>Exteriormente estará pintada con un brea-epoxy de dos componentes curada con poliamida con un espesor mínimo de 200 micras.</w:t>
      </w:r>
    </w:p>
    <w:p w:rsidR="00860F2E" w:rsidRDefault="00CE658D" w:rsidP="00860F2E">
      <w:r>
        <w:t>Según ISO 8501-2: 1994 la preparación de las superficies se realizará mediante granallado localizado conforme a la Norma ISO 8504-2 en la que aparecen descripciones de los métodos de preparación de superficies por granallado, incluyendo el tratamiento antes y después del mismo. Antes del granallado, deberán eliminarse las capas pesadas de óxido mediante picadura. También deberán eliminarse aceites, grasas, manchas visibles y todas las salpicaduras de soldadura. Se deben esmerilar las juntas de</w:t>
      </w:r>
      <w:r w:rsidR="00860F2E">
        <w:t xml:space="preserve"> soldadura y los bordes afilados. El método a utilizar es el Sa 2 ½ (ISO 8504-2), granallado localizado muy intenso, mediante el cual se dejarán intactos los recubrimientos firmemente adheridos. </w:t>
      </w:r>
    </w:p>
    <w:p w:rsidR="00860F2E" w:rsidRDefault="00860F2E" w:rsidP="00860F2E">
      <w:r>
        <w:lastRenderedPageBreak/>
        <w:t>La superficie granallada deberá aparecer, examinándose sin aumentos, exenta de aceite, grasa y suciedades visibles, así como pintura desprendida, cascarilla, óxido y materias extrañas. Deberá tener un color metálico uniforme, utilizándose para su comprobación las fotografías CSa 2 ½ y Dsa 2 ½ que aparecen en la ISO 8501-1.</w:t>
      </w:r>
    </w:p>
    <w:p w:rsidR="00CE658D" w:rsidRDefault="00860F2E" w:rsidP="00860F2E">
      <w:r>
        <w:t>Tras el granallado, se limpiará el polvo y demás partículas de la superficie.</w:t>
      </w:r>
    </w:p>
    <w:p w:rsidR="00860F2E" w:rsidRDefault="00860F2E" w:rsidP="00860F2E"/>
    <w:p w:rsidR="0064320C" w:rsidRDefault="0064320C" w:rsidP="0064320C">
      <w:pPr>
        <w:pStyle w:val="Ttulo3"/>
      </w:pPr>
      <w:bookmarkStart w:id="62" w:name="_Toc334176344"/>
      <w:r>
        <w:t>Tuberías de acero inoxidable</w:t>
      </w:r>
      <w:bookmarkEnd w:id="62"/>
    </w:p>
    <w:p w:rsidR="00DC6595" w:rsidRDefault="00DC6595" w:rsidP="00DC6595">
      <w:pPr>
        <w:spacing w:line="360" w:lineRule="auto"/>
        <w:rPr>
          <w:u w:val="single"/>
        </w:rPr>
      </w:pPr>
      <w:r>
        <w:rPr>
          <w:u w:val="single"/>
        </w:rPr>
        <w:t>Generalidades</w:t>
      </w:r>
    </w:p>
    <w:p w:rsidR="00DC6595" w:rsidRDefault="00DC6595" w:rsidP="00DC6595">
      <w:r>
        <w:t>Las tuberías de acero previstas en el presente proyecto son de acero inoxidable AISI316L de diámetro 600 mm, con un espesor mínimo de 6 mm.</w:t>
      </w:r>
    </w:p>
    <w:p w:rsidR="00DC6595" w:rsidRDefault="00DC6595" w:rsidP="00DC6595">
      <w:r>
        <w:t xml:space="preserve">En caso de emplearse tubos de características distintas a las establecidas, el contratista someterá a la aprobación de </w:t>
      </w:r>
      <w:smartTag w:uri="urn:schemas-microsoft-com:office:smarttags" w:element="PersonName">
        <w:smartTagPr>
          <w:attr w:name="ProductID" w:val="la Direcci￳n Facultativa"/>
        </w:smartTagPr>
        <w:r>
          <w:t>la Dirección Facultativa</w:t>
        </w:r>
      </w:smartTag>
      <w:r>
        <w:t xml:space="preserve"> los planos y los cálculos mecánicos de los elementos de la tubería que n</w:t>
      </w:r>
      <w:r w:rsidR="001E3412">
        <w:t>o hayan sido detallados por aque</w:t>
      </w:r>
      <w:r>
        <w:t>lla, teniendo en cuenta, además de lo prescrito el tipo de apoyo, la naturaleza del terreno, etc.</w:t>
      </w:r>
    </w:p>
    <w:p w:rsidR="00DC6595" w:rsidRDefault="00DC6595" w:rsidP="00DC6595">
      <w:r>
        <w:t>Salvo justificación especial en contrario, se tomará como tensión de trabajo del acero un valor no mayor de la mitad del límite elástico aparente o convencional, siempre que se consideren los efectos de la combinación más desfavorables de solicitaciones a que está sometida la tubería.</w:t>
      </w:r>
    </w:p>
    <w:p w:rsidR="00DC6595" w:rsidRDefault="00DC6595" w:rsidP="00DC6595"/>
    <w:p w:rsidR="00DC6595" w:rsidRDefault="00DC6595" w:rsidP="00DC6595">
      <w:r>
        <w:rPr>
          <w:u w:val="single"/>
        </w:rPr>
        <w:t>Fabricación</w:t>
      </w:r>
    </w:p>
    <w:p w:rsidR="00DC6595" w:rsidRDefault="00DC6595" w:rsidP="00DC6595">
      <w:r>
        <w:t>Hasta un diámetro inferior de doscientos (200) milímetros se considerarán en este pliego los tubos de acero fabricados por laminación o extrusión y los soldados, y por encima de este diámetro solamente los soldados en chapa de acero dulce. La soldadura puede ser a solape o a tope.</w:t>
      </w:r>
    </w:p>
    <w:p w:rsidR="00DC6595" w:rsidRDefault="00DC6595" w:rsidP="00DC6595">
      <w:r>
        <w:t xml:space="preserve">Respecto al proceso de fabricación, los tubos de acero inoxidable cumplirán con lo prescrito en </w:t>
      </w:r>
      <w:smartTag w:uri="urn:schemas-microsoft-com:office:smarttags" w:element="PersonName">
        <w:smartTagPr>
          <w:attr w:name="ProductID" w:val="la Norma ASTM-A"/>
        </w:smartTagPr>
        <w:r>
          <w:t>la Norma ASTM-A</w:t>
        </w:r>
      </w:smartTag>
      <w:r>
        <w:t>-312.</w:t>
      </w:r>
    </w:p>
    <w:p w:rsidR="00DC6595" w:rsidRDefault="00DC6595" w:rsidP="00DC6595">
      <w:r>
        <w:t>Los tubos, uniones y piezas deberán estar perfectamente terminados, limpios, sin grietas, pajas, etc., ni cualquier otro defecto de superficie. Los tubos serán rectos y cilíndricos dentro de las tolerancias admitidas. Sus bordes extremos estarán perfectamente limpios y a escuadra con el eje del tubo y la superficie interior perfectamente lisa. Los tubos o piezas cuyos defectos sean corregibles sólo podrán repararse con la previa aprobación de la Dirección Facultativa.</w:t>
      </w:r>
    </w:p>
    <w:p w:rsidR="00DC6595" w:rsidRDefault="00DC6595" w:rsidP="00DC6595">
      <w:pPr>
        <w:rPr>
          <w:u w:val="single"/>
        </w:rPr>
      </w:pPr>
    </w:p>
    <w:p w:rsidR="00DC6595" w:rsidRDefault="00DC6595" w:rsidP="00DC6595">
      <w:pPr>
        <w:spacing w:line="360" w:lineRule="auto"/>
        <w:rPr>
          <w:b/>
        </w:rPr>
      </w:pPr>
      <w:r>
        <w:rPr>
          <w:u w:val="single"/>
        </w:rPr>
        <w:br w:type="column"/>
      </w:r>
      <w:r>
        <w:rPr>
          <w:u w:val="single"/>
        </w:rPr>
        <w:lastRenderedPageBreak/>
        <w:t>Clasificación para los tubos de acero inoxidable</w:t>
      </w:r>
    </w:p>
    <w:p w:rsidR="00DC6595" w:rsidRDefault="00DC6595" w:rsidP="00DC6595">
      <w:r>
        <w:t xml:space="preserve">La clasificación, teniendo en cuenta las dimensiones y peso de los tubos en Kg. por metro lineal de longitud y conforme a </w:t>
      </w:r>
      <w:smartTag w:uri="urn:schemas-microsoft-com:office:smarttags" w:element="PersonName">
        <w:smartTagPr>
          <w:attr w:name="ProductID" w:val="la norma ANSI"/>
        </w:smartTagPr>
        <w:r>
          <w:t>la norma ANSI</w:t>
        </w:r>
      </w:smartTag>
      <w:r>
        <w:t xml:space="preserve"> o ASME B-36.19, será la que figura en la tabla 1. En dicha tabla, se fijan los espesores de las tuberías correspondientes a cada una de las series de la clasificación.  </w:t>
      </w:r>
    </w:p>
    <w:p w:rsidR="00DC6595" w:rsidRDefault="00DC6595" w:rsidP="00DC6595">
      <w:pPr>
        <w:spacing w:line="360" w:lineRule="auto"/>
        <w:jc w:val="center"/>
        <w:rPr>
          <w:b/>
        </w:rPr>
      </w:pPr>
      <w:r>
        <w:rPr>
          <w:b/>
        </w:rPr>
        <w:t>Tabla 1.- Tubos de acero inoxidable soldados y sin soldadura.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9"/>
        <w:gridCol w:w="1962"/>
        <w:gridCol w:w="874"/>
        <w:gridCol w:w="997"/>
        <w:gridCol w:w="997"/>
        <w:gridCol w:w="997"/>
      </w:tblGrid>
      <w:tr w:rsidR="00DC6595" w:rsidRPr="00DC6595" w:rsidTr="00DC6595">
        <w:trPr>
          <w:cantSplit/>
          <w:trHeight w:val="461"/>
          <w:jc w:val="center"/>
        </w:trPr>
        <w:tc>
          <w:tcPr>
            <w:tcW w:w="0" w:type="auto"/>
            <w:vMerge w:val="restart"/>
            <w:shd w:val="pct15" w:color="auto" w:fill="auto"/>
            <w:vAlign w:val="center"/>
          </w:tcPr>
          <w:p w:rsidR="00DC6595" w:rsidRPr="00DC6595" w:rsidRDefault="00DC6595" w:rsidP="00DC6595">
            <w:pPr>
              <w:spacing w:before="60" w:after="60"/>
              <w:jc w:val="center"/>
              <w:rPr>
                <w:rFonts w:cs="Arial"/>
                <w:b/>
                <w:szCs w:val="22"/>
              </w:rPr>
            </w:pPr>
            <w:r w:rsidRPr="00DC6595">
              <w:rPr>
                <w:rFonts w:cs="Arial"/>
                <w:b/>
                <w:szCs w:val="22"/>
              </w:rPr>
              <w:t>Diámetro nominal</w:t>
            </w:r>
          </w:p>
          <w:p w:rsidR="00DC6595" w:rsidRPr="00DC6595" w:rsidRDefault="00DC6595" w:rsidP="00DC6595">
            <w:pPr>
              <w:spacing w:before="60" w:after="60"/>
              <w:jc w:val="center"/>
              <w:rPr>
                <w:rFonts w:cs="Arial"/>
                <w:b/>
                <w:szCs w:val="22"/>
              </w:rPr>
            </w:pPr>
            <w:r w:rsidRPr="00DC6595">
              <w:rPr>
                <w:rFonts w:cs="Arial"/>
                <w:b/>
                <w:szCs w:val="22"/>
              </w:rPr>
              <w:t>(en pulgadas)</w:t>
            </w:r>
          </w:p>
        </w:tc>
        <w:tc>
          <w:tcPr>
            <w:tcW w:w="0" w:type="auto"/>
            <w:vMerge w:val="restart"/>
            <w:shd w:val="pct15" w:color="auto" w:fill="auto"/>
            <w:vAlign w:val="center"/>
          </w:tcPr>
          <w:p w:rsidR="00DC6595" w:rsidRPr="00DC6595" w:rsidRDefault="00DC6595" w:rsidP="00DC6595">
            <w:pPr>
              <w:spacing w:before="60" w:after="60"/>
              <w:jc w:val="center"/>
              <w:rPr>
                <w:rFonts w:cs="Arial"/>
                <w:b/>
                <w:szCs w:val="22"/>
              </w:rPr>
            </w:pPr>
            <w:r w:rsidRPr="00DC6595">
              <w:rPr>
                <w:rFonts w:cs="Arial"/>
                <w:b/>
                <w:szCs w:val="22"/>
              </w:rPr>
              <w:t>Diámetro exterior</w:t>
            </w:r>
          </w:p>
          <w:p w:rsidR="00DC6595" w:rsidRPr="00DC6595" w:rsidRDefault="00DC6595" w:rsidP="00DC6595">
            <w:pPr>
              <w:spacing w:before="60" w:after="60"/>
              <w:jc w:val="center"/>
              <w:rPr>
                <w:rFonts w:cs="Arial"/>
                <w:b/>
                <w:szCs w:val="22"/>
              </w:rPr>
            </w:pPr>
            <w:r w:rsidRPr="00DC6595">
              <w:rPr>
                <w:rFonts w:cs="Arial"/>
                <w:b/>
                <w:szCs w:val="22"/>
              </w:rPr>
              <w:t>(mm)</w:t>
            </w:r>
          </w:p>
        </w:tc>
        <w:tc>
          <w:tcPr>
            <w:tcW w:w="0" w:type="auto"/>
            <w:gridSpan w:val="4"/>
            <w:shd w:val="pct15" w:color="auto" w:fill="auto"/>
            <w:vAlign w:val="center"/>
          </w:tcPr>
          <w:p w:rsidR="00DC6595" w:rsidRPr="00DC6595" w:rsidRDefault="00DC6595" w:rsidP="00DC6595">
            <w:pPr>
              <w:spacing w:before="60" w:after="60"/>
              <w:jc w:val="center"/>
              <w:rPr>
                <w:rFonts w:cs="Arial"/>
                <w:b/>
                <w:szCs w:val="22"/>
              </w:rPr>
            </w:pPr>
            <w:r w:rsidRPr="00DC6595">
              <w:rPr>
                <w:rFonts w:cs="Arial"/>
                <w:b/>
                <w:szCs w:val="22"/>
              </w:rPr>
              <w:t>Espesor (en mm.) / Masa (en Kg/ml)</w:t>
            </w:r>
          </w:p>
        </w:tc>
      </w:tr>
      <w:tr w:rsidR="00DC6595" w:rsidRPr="00DC6595" w:rsidTr="00DC6595">
        <w:trPr>
          <w:cantSplit/>
          <w:trHeight w:val="460"/>
          <w:jc w:val="center"/>
        </w:trPr>
        <w:tc>
          <w:tcPr>
            <w:tcW w:w="0" w:type="auto"/>
            <w:vMerge/>
            <w:shd w:val="pct15" w:color="auto" w:fill="auto"/>
            <w:vAlign w:val="center"/>
          </w:tcPr>
          <w:p w:rsidR="00DC6595" w:rsidRPr="00DC6595" w:rsidRDefault="00DC6595" w:rsidP="00DC6595">
            <w:pPr>
              <w:spacing w:before="60" w:after="60"/>
              <w:jc w:val="center"/>
              <w:rPr>
                <w:rFonts w:cs="Arial"/>
                <w:b/>
                <w:szCs w:val="22"/>
              </w:rPr>
            </w:pPr>
          </w:p>
        </w:tc>
        <w:tc>
          <w:tcPr>
            <w:tcW w:w="0" w:type="auto"/>
            <w:vMerge/>
            <w:shd w:val="pct15" w:color="auto" w:fill="auto"/>
            <w:vAlign w:val="center"/>
          </w:tcPr>
          <w:p w:rsidR="00DC6595" w:rsidRPr="00DC6595" w:rsidRDefault="00DC6595" w:rsidP="00DC6595">
            <w:pPr>
              <w:spacing w:before="60" w:after="60"/>
              <w:jc w:val="center"/>
              <w:rPr>
                <w:rFonts w:cs="Arial"/>
                <w:b/>
                <w:szCs w:val="22"/>
              </w:rPr>
            </w:pP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5S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10S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40S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80S</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10,3</w:t>
            </w:r>
          </w:p>
        </w:tc>
        <w:tc>
          <w:tcPr>
            <w:tcW w:w="0" w:type="auto"/>
            <w:vAlign w:val="center"/>
          </w:tcPr>
          <w:p w:rsidR="00DC6595" w:rsidRPr="00DC6595" w:rsidRDefault="00DC6595" w:rsidP="00DC6595">
            <w:pPr>
              <w:spacing w:before="60" w:after="60"/>
              <w:jc w:val="center"/>
              <w:rPr>
                <w:rFonts w:cs="Arial"/>
                <w:szCs w:val="22"/>
              </w:rPr>
            </w:pP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1,24</w:t>
            </w:r>
          </w:p>
          <w:p w:rsidR="00DC6595" w:rsidRPr="00DC6595" w:rsidRDefault="00DC6595" w:rsidP="00DC6595">
            <w:pPr>
              <w:spacing w:before="60" w:after="60"/>
              <w:jc w:val="center"/>
              <w:rPr>
                <w:rFonts w:cs="Arial"/>
                <w:b/>
                <w:szCs w:val="22"/>
              </w:rPr>
            </w:pPr>
            <w:r w:rsidRPr="00DC6595">
              <w:rPr>
                <w:rFonts w:cs="Arial"/>
                <w:b/>
                <w:szCs w:val="22"/>
              </w:rPr>
              <w:t>0,28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1,73</w:t>
            </w:r>
          </w:p>
          <w:p w:rsidR="00DC6595" w:rsidRPr="00DC6595" w:rsidRDefault="00DC6595" w:rsidP="00DC6595">
            <w:pPr>
              <w:spacing w:before="60" w:after="60"/>
              <w:jc w:val="center"/>
              <w:rPr>
                <w:rFonts w:cs="Arial"/>
                <w:b/>
                <w:szCs w:val="22"/>
              </w:rPr>
            </w:pPr>
            <w:r w:rsidRPr="00DC6595">
              <w:rPr>
                <w:rFonts w:cs="Arial"/>
                <w:b/>
                <w:szCs w:val="22"/>
              </w:rPr>
              <w:t>0,36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2,41</w:t>
            </w:r>
          </w:p>
          <w:p w:rsidR="00DC6595" w:rsidRPr="00DC6595" w:rsidRDefault="00DC6595" w:rsidP="00DC6595">
            <w:pPr>
              <w:spacing w:before="60" w:after="60"/>
              <w:jc w:val="center"/>
              <w:rPr>
                <w:rFonts w:cs="Arial"/>
                <w:b/>
                <w:szCs w:val="22"/>
              </w:rPr>
            </w:pPr>
            <w:r w:rsidRPr="00DC6595">
              <w:rPr>
                <w:rFonts w:cs="Arial"/>
                <w:b/>
                <w:szCs w:val="22"/>
              </w:rPr>
              <w:t>0,46</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13,7</w:t>
            </w:r>
          </w:p>
        </w:tc>
        <w:tc>
          <w:tcPr>
            <w:tcW w:w="0" w:type="auto"/>
            <w:vAlign w:val="center"/>
          </w:tcPr>
          <w:p w:rsidR="00DC6595" w:rsidRPr="00DC6595" w:rsidRDefault="00DC6595" w:rsidP="00DC6595">
            <w:pPr>
              <w:spacing w:before="60" w:after="60"/>
              <w:jc w:val="center"/>
              <w:rPr>
                <w:rFonts w:cs="Arial"/>
                <w:szCs w:val="22"/>
              </w:rPr>
            </w:pP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0,49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2,24</w:t>
            </w:r>
          </w:p>
          <w:p w:rsidR="00DC6595" w:rsidRPr="00DC6595" w:rsidRDefault="00DC6595" w:rsidP="00DC6595">
            <w:pPr>
              <w:spacing w:before="60" w:after="60"/>
              <w:jc w:val="center"/>
              <w:rPr>
                <w:rFonts w:cs="Arial"/>
                <w:b/>
                <w:szCs w:val="22"/>
              </w:rPr>
            </w:pPr>
            <w:r w:rsidRPr="00DC6595">
              <w:rPr>
                <w:rFonts w:cs="Arial"/>
                <w:b/>
                <w:szCs w:val="22"/>
              </w:rPr>
              <w:t>0,63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3,02</w:t>
            </w:r>
          </w:p>
          <w:p w:rsidR="00DC6595" w:rsidRPr="00DC6595" w:rsidRDefault="00DC6595" w:rsidP="00DC6595">
            <w:pPr>
              <w:spacing w:before="60" w:after="60"/>
              <w:jc w:val="center"/>
              <w:rPr>
                <w:rFonts w:cs="Arial"/>
                <w:b/>
                <w:szCs w:val="22"/>
              </w:rPr>
            </w:pPr>
            <w:r w:rsidRPr="00DC6595">
              <w:rPr>
                <w:rFonts w:cs="Arial"/>
                <w:b/>
                <w:szCs w:val="22"/>
              </w:rPr>
              <w:t>0,80</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17,1</w:t>
            </w:r>
          </w:p>
        </w:tc>
        <w:tc>
          <w:tcPr>
            <w:tcW w:w="0" w:type="auto"/>
            <w:vAlign w:val="center"/>
          </w:tcPr>
          <w:p w:rsidR="00DC6595" w:rsidRPr="00DC6595" w:rsidRDefault="00DC6595" w:rsidP="00DC6595">
            <w:pPr>
              <w:spacing w:before="60" w:after="60"/>
              <w:jc w:val="center"/>
              <w:rPr>
                <w:rFonts w:cs="Arial"/>
                <w:szCs w:val="22"/>
              </w:rPr>
            </w:pP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0,63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2,31</w:t>
            </w:r>
          </w:p>
          <w:p w:rsidR="00DC6595" w:rsidRPr="00DC6595" w:rsidRDefault="00DC6595" w:rsidP="00DC6595">
            <w:pPr>
              <w:spacing w:before="60" w:after="60"/>
              <w:jc w:val="center"/>
              <w:rPr>
                <w:rFonts w:cs="Arial"/>
                <w:b/>
                <w:szCs w:val="22"/>
              </w:rPr>
            </w:pPr>
            <w:r w:rsidRPr="00DC6595">
              <w:rPr>
                <w:rFonts w:cs="Arial"/>
                <w:b/>
                <w:szCs w:val="22"/>
              </w:rPr>
              <w:t>0,85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3,2</w:t>
            </w:r>
          </w:p>
          <w:p w:rsidR="00DC6595" w:rsidRPr="00DC6595" w:rsidRDefault="00DC6595" w:rsidP="00DC6595">
            <w:pPr>
              <w:spacing w:before="60" w:after="60"/>
              <w:jc w:val="center"/>
              <w:rPr>
                <w:rFonts w:cs="Arial"/>
                <w:b/>
                <w:szCs w:val="22"/>
              </w:rPr>
            </w:pPr>
            <w:r w:rsidRPr="00DC6595">
              <w:rPr>
                <w:rFonts w:cs="Arial"/>
                <w:b/>
                <w:szCs w:val="22"/>
              </w:rPr>
              <w:t>1,10</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0,80</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_tradnl"/>
              </w:rPr>
            </w:pPr>
            <w:r w:rsidRPr="00DC6595">
              <w:rPr>
                <w:rFonts w:ascii="Arial" w:hAnsi="Arial" w:cs="Arial"/>
                <w:sz w:val="22"/>
                <w:szCs w:val="22"/>
                <w:lang w:val="es-ES_tradnl"/>
              </w:rPr>
              <w:t>2,11</w:t>
            </w:r>
          </w:p>
          <w:p w:rsidR="00DC6595" w:rsidRPr="00DC6595" w:rsidRDefault="00DC6595" w:rsidP="00DC6595">
            <w:pPr>
              <w:pStyle w:val="toa"/>
              <w:tabs>
                <w:tab w:val="clear" w:pos="9000"/>
                <w:tab w:val="clear" w:pos="9360"/>
              </w:tabs>
              <w:suppressAutoHyphens w:val="0"/>
              <w:spacing w:before="60" w:after="60"/>
              <w:jc w:val="center"/>
              <w:rPr>
                <w:rFonts w:ascii="Arial" w:hAnsi="Arial" w:cs="Arial"/>
                <w:b/>
                <w:sz w:val="22"/>
                <w:szCs w:val="22"/>
                <w:lang w:val="es-ES_tradnl"/>
              </w:rPr>
            </w:pPr>
            <w:r w:rsidRPr="00DC6595">
              <w:rPr>
                <w:rFonts w:ascii="Arial" w:hAnsi="Arial" w:cs="Arial"/>
                <w:b/>
                <w:sz w:val="22"/>
                <w:szCs w:val="22"/>
                <w:lang w:val="es-ES_tradnl"/>
              </w:rPr>
              <w:t>1,00</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_tradnl"/>
              </w:rPr>
            </w:pPr>
            <w:r w:rsidRPr="00DC6595">
              <w:rPr>
                <w:rFonts w:ascii="Arial" w:hAnsi="Arial" w:cs="Arial"/>
                <w:sz w:val="22"/>
                <w:szCs w:val="22"/>
                <w:lang w:val="es-ES_tradnl"/>
              </w:rPr>
              <w:t>2,77</w:t>
            </w:r>
          </w:p>
          <w:p w:rsidR="00DC6595" w:rsidRPr="00DC6595" w:rsidRDefault="00DC6595" w:rsidP="00DC6595">
            <w:pPr>
              <w:pStyle w:val="toa"/>
              <w:tabs>
                <w:tab w:val="clear" w:pos="9000"/>
                <w:tab w:val="clear" w:pos="9360"/>
              </w:tabs>
              <w:suppressAutoHyphens w:val="0"/>
              <w:spacing w:before="60" w:after="60"/>
              <w:jc w:val="center"/>
              <w:rPr>
                <w:rFonts w:ascii="Arial" w:hAnsi="Arial" w:cs="Arial"/>
                <w:b/>
                <w:sz w:val="22"/>
                <w:szCs w:val="22"/>
                <w:lang w:val="es-ES_tradnl"/>
              </w:rPr>
            </w:pPr>
            <w:r w:rsidRPr="00DC6595">
              <w:rPr>
                <w:rFonts w:ascii="Arial" w:hAnsi="Arial" w:cs="Arial"/>
                <w:b/>
                <w:sz w:val="22"/>
                <w:szCs w:val="22"/>
                <w:lang w:val="es-ES_tradnl"/>
              </w:rPr>
              <w:t>1,27</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_tradnl"/>
              </w:rPr>
            </w:pPr>
            <w:r w:rsidRPr="00DC6595">
              <w:rPr>
                <w:rFonts w:ascii="Arial" w:hAnsi="Arial" w:cs="Arial"/>
                <w:sz w:val="22"/>
                <w:szCs w:val="22"/>
                <w:lang w:val="es-ES_tradnl"/>
              </w:rPr>
              <w:t>3,73</w:t>
            </w:r>
          </w:p>
          <w:p w:rsidR="00DC6595" w:rsidRPr="00DC6595" w:rsidRDefault="00DC6595" w:rsidP="00DC6595">
            <w:pPr>
              <w:pStyle w:val="toa"/>
              <w:tabs>
                <w:tab w:val="clear" w:pos="9000"/>
                <w:tab w:val="clear" w:pos="9360"/>
              </w:tabs>
              <w:suppressAutoHyphens w:val="0"/>
              <w:spacing w:before="60" w:after="60"/>
              <w:jc w:val="center"/>
              <w:rPr>
                <w:rFonts w:ascii="Arial" w:hAnsi="Arial" w:cs="Arial"/>
                <w:b/>
                <w:sz w:val="22"/>
                <w:szCs w:val="22"/>
                <w:lang w:val="es-ES_tradnl"/>
              </w:rPr>
            </w:pPr>
            <w:r w:rsidRPr="00DC6595">
              <w:rPr>
                <w:rFonts w:ascii="Arial" w:hAnsi="Arial" w:cs="Arial"/>
                <w:b/>
                <w:sz w:val="22"/>
                <w:szCs w:val="22"/>
                <w:lang w:val="es-ES_tradnl"/>
              </w:rPr>
              <w:t>1,62</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26,7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1,03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2,11</w:t>
            </w:r>
          </w:p>
          <w:p w:rsidR="00DC6595" w:rsidRPr="00DC6595" w:rsidRDefault="00DC6595" w:rsidP="00DC6595">
            <w:pPr>
              <w:spacing w:before="60" w:after="60"/>
              <w:jc w:val="center"/>
              <w:rPr>
                <w:rFonts w:cs="Arial"/>
                <w:b/>
                <w:szCs w:val="22"/>
              </w:rPr>
            </w:pPr>
            <w:r w:rsidRPr="00DC6595">
              <w:rPr>
                <w:rFonts w:cs="Arial"/>
                <w:b/>
                <w:szCs w:val="22"/>
              </w:rPr>
              <w:t>1,28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2,87</w:t>
            </w:r>
          </w:p>
          <w:p w:rsidR="00DC6595" w:rsidRPr="00DC6595" w:rsidRDefault="00DC6595" w:rsidP="00DC6595">
            <w:pPr>
              <w:spacing w:before="60" w:after="60"/>
              <w:jc w:val="center"/>
              <w:rPr>
                <w:rFonts w:cs="Arial"/>
                <w:b/>
                <w:szCs w:val="22"/>
              </w:rPr>
            </w:pPr>
            <w:r w:rsidRPr="00DC6595">
              <w:rPr>
                <w:rFonts w:cs="Arial"/>
                <w:b/>
                <w:szCs w:val="22"/>
              </w:rPr>
              <w:t>1,68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3,91</w:t>
            </w:r>
          </w:p>
          <w:p w:rsidR="00DC6595" w:rsidRPr="00DC6595" w:rsidRDefault="00DC6595" w:rsidP="00DC6595">
            <w:pPr>
              <w:spacing w:before="60" w:after="60"/>
              <w:jc w:val="center"/>
              <w:rPr>
                <w:rFonts w:cs="Arial"/>
                <w:b/>
                <w:szCs w:val="22"/>
              </w:rPr>
            </w:pPr>
            <w:r w:rsidRPr="00DC6595">
              <w:rPr>
                <w:rFonts w:cs="Arial"/>
                <w:b/>
                <w:szCs w:val="22"/>
              </w:rPr>
              <w:t>2,19</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1,29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2,08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3,38</w:t>
            </w:r>
          </w:p>
          <w:p w:rsidR="00DC6595" w:rsidRPr="00DC6595" w:rsidRDefault="00DC6595" w:rsidP="00DC6595">
            <w:pPr>
              <w:spacing w:before="60" w:after="60"/>
              <w:jc w:val="center"/>
              <w:rPr>
                <w:rFonts w:cs="Arial"/>
                <w:b/>
                <w:szCs w:val="22"/>
              </w:rPr>
            </w:pPr>
            <w:r w:rsidRPr="00DC6595">
              <w:rPr>
                <w:rFonts w:cs="Arial"/>
                <w:b/>
                <w:szCs w:val="22"/>
              </w:rPr>
              <w:t>2,50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4,55</w:t>
            </w:r>
          </w:p>
          <w:p w:rsidR="00DC6595" w:rsidRPr="00DC6595" w:rsidRDefault="00DC6595" w:rsidP="00DC6595">
            <w:pPr>
              <w:spacing w:before="60" w:after="60"/>
              <w:jc w:val="center"/>
              <w:rPr>
                <w:rFonts w:cs="Arial"/>
                <w:b/>
                <w:szCs w:val="22"/>
              </w:rPr>
            </w:pPr>
            <w:r w:rsidRPr="00DC6595">
              <w:rPr>
                <w:rFonts w:cs="Arial"/>
                <w:b/>
                <w:szCs w:val="22"/>
              </w:rPr>
              <w:t>3,23</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 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1,65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2,69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3,56</w:t>
            </w:r>
          </w:p>
          <w:p w:rsidR="00DC6595" w:rsidRPr="00DC6595" w:rsidRDefault="00DC6595" w:rsidP="00DC6595">
            <w:pPr>
              <w:spacing w:before="60" w:after="60"/>
              <w:jc w:val="center"/>
              <w:rPr>
                <w:rFonts w:cs="Arial"/>
                <w:b/>
                <w:szCs w:val="22"/>
              </w:rPr>
            </w:pPr>
            <w:r w:rsidRPr="00DC6595">
              <w:rPr>
                <w:rFonts w:cs="Arial"/>
                <w:b/>
                <w:szCs w:val="22"/>
              </w:rPr>
              <w:t>3,38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4,85</w:t>
            </w:r>
          </w:p>
          <w:p w:rsidR="00DC6595" w:rsidRPr="00DC6595" w:rsidRDefault="00DC6595" w:rsidP="00DC6595">
            <w:pPr>
              <w:spacing w:before="60" w:after="60"/>
              <w:jc w:val="center"/>
              <w:rPr>
                <w:rFonts w:cs="Arial"/>
                <w:b/>
                <w:szCs w:val="22"/>
              </w:rPr>
            </w:pPr>
            <w:r w:rsidRPr="00DC6595">
              <w:rPr>
                <w:rFonts w:cs="Arial"/>
                <w:b/>
                <w:szCs w:val="22"/>
              </w:rPr>
              <w:t>4,47</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1,90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3,12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3,68</w:t>
            </w:r>
          </w:p>
          <w:p w:rsidR="00DC6595" w:rsidRPr="00DC6595" w:rsidRDefault="00DC6595" w:rsidP="00DC6595">
            <w:pPr>
              <w:spacing w:before="60" w:after="60"/>
              <w:jc w:val="center"/>
              <w:rPr>
                <w:rFonts w:cs="Arial"/>
                <w:b/>
                <w:szCs w:val="22"/>
              </w:rPr>
            </w:pPr>
            <w:r w:rsidRPr="00DC6595">
              <w:rPr>
                <w:rFonts w:cs="Arial"/>
                <w:b/>
                <w:szCs w:val="22"/>
              </w:rPr>
              <w:t>4,05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5,08</w:t>
            </w:r>
          </w:p>
          <w:p w:rsidR="00DC6595" w:rsidRPr="00DC6595" w:rsidRDefault="00DC6595" w:rsidP="00DC6595">
            <w:pPr>
              <w:spacing w:before="60" w:after="60"/>
              <w:jc w:val="center"/>
              <w:rPr>
                <w:rFonts w:cs="Arial"/>
                <w:b/>
                <w:szCs w:val="22"/>
              </w:rPr>
            </w:pPr>
            <w:r w:rsidRPr="00DC6595">
              <w:rPr>
                <w:rFonts w:cs="Arial"/>
                <w:b/>
                <w:szCs w:val="22"/>
              </w:rPr>
              <w:t>5,41</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60,3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1,65</w:t>
            </w:r>
          </w:p>
          <w:p w:rsidR="00DC6595" w:rsidRPr="00DC6595" w:rsidRDefault="00DC6595" w:rsidP="00DC6595">
            <w:pPr>
              <w:spacing w:before="60" w:after="60"/>
              <w:jc w:val="center"/>
              <w:rPr>
                <w:rFonts w:cs="Arial"/>
                <w:b/>
                <w:szCs w:val="22"/>
              </w:rPr>
            </w:pPr>
            <w:r w:rsidRPr="00DC6595">
              <w:rPr>
                <w:rFonts w:cs="Arial"/>
                <w:b/>
                <w:szCs w:val="22"/>
              </w:rPr>
              <w:t>2,38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3,93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3,91</w:t>
            </w:r>
          </w:p>
          <w:p w:rsidR="00DC6595" w:rsidRPr="00DC6595" w:rsidRDefault="00DC6595" w:rsidP="00DC6595">
            <w:pPr>
              <w:spacing w:before="60" w:after="60"/>
              <w:jc w:val="center"/>
              <w:rPr>
                <w:rFonts w:cs="Arial"/>
                <w:b/>
                <w:szCs w:val="22"/>
              </w:rPr>
            </w:pPr>
            <w:r w:rsidRPr="00DC6595">
              <w:rPr>
                <w:rFonts w:cs="Arial"/>
                <w:b/>
                <w:szCs w:val="22"/>
              </w:rPr>
              <w:t>5,44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5,54</w:t>
            </w:r>
          </w:p>
          <w:p w:rsidR="00DC6595" w:rsidRPr="00DC6595" w:rsidRDefault="00DC6595" w:rsidP="00DC6595">
            <w:pPr>
              <w:spacing w:before="60" w:after="60"/>
              <w:jc w:val="center"/>
              <w:rPr>
                <w:rFonts w:cs="Arial"/>
                <w:b/>
                <w:szCs w:val="22"/>
              </w:rPr>
            </w:pPr>
            <w:r w:rsidRPr="00DC6595">
              <w:rPr>
                <w:rFonts w:cs="Arial"/>
                <w:b/>
                <w:szCs w:val="22"/>
              </w:rPr>
              <w:t>7,48</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2,11</w:t>
            </w:r>
          </w:p>
          <w:p w:rsidR="00DC6595" w:rsidRPr="00DC6595" w:rsidRDefault="00DC6595" w:rsidP="00DC6595">
            <w:pPr>
              <w:spacing w:before="60" w:after="60"/>
              <w:jc w:val="center"/>
              <w:rPr>
                <w:rFonts w:cs="Arial"/>
                <w:b/>
                <w:szCs w:val="22"/>
              </w:rPr>
            </w:pPr>
            <w:r w:rsidRPr="00DC6595">
              <w:rPr>
                <w:rFonts w:cs="Arial"/>
                <w:b/>
                <w:szCs w:val="22"/>
              </w:rPr>
              <w:t>3,68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3,05</w:t>
            </w:r>
          </w:p>
          <w:p w:rsidR="00DC6595" w:rsidRPr="00DC6595" w:rsidRDefault="00DC6595" w:rsidP="00DC6595">
            <w:pPr>
              <w:spacing w:before="60" w:after="60"/>
              <w:jc w:val="center"/>
              <w:rPr>
                <w:rFonts w:cs="Arial"/>
                <w:b/>
                <w:szCs w:val="22"/>
              </w:rPr>
            </w:pPr>
            <w:r w:rsidRPr="00DC6595">
              <w:rPr>
                <w:rFonts w:cs="Arial"/>
                <w:b/>
                <w:szCs w:val="22"/>
              </w:rPr>
              <w:t>5,26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5,16</w:t>
            </w:r>
          </w:p>
          <w:p w:rsidR="00DC6595" w:rsidRPr="00DC6595" w:rsidRDefault="00DC6595" w:rsidP="00DC6595">
            <w:pPr>
              <w:spacing w:before="60" w:after="60"/>
              <w:jc w:val="center"/>
              <w:rPr>
                <w:rFonts w:cs="Arial"/>
                <w:b/>
                <w:szCs w:val="22"/>
              </w:rPr>
            </w:pPr>
            <w:r w:rsidRPr="00DC6595">
              <w:rPr>
                <w:rFonts w:cs="Arial"/>
                <w:b/>
                <w:szCs w:val="22"/>
              </w:rPr>
              <w:t>8,62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7,01</w:t>
            </w:r>
          </w:p>
          <w:p w:rsidR="00DC6595" w:rsidRPr="00DC6595" w:rsidRDefault="00DC6595" w:rsidP="00DC6595">
            <w:pPr>
              <w:spacing w:before="60" w:after="60"/>
              <w:jc w:val="center"/>
              <w:rPr>
                <w:rFonts w:cs="Arial"/>
                <w:b/>
                <w:szCs w:val="22"/>
              </w:rPr>
            </w:pPr>
            <w:r w:rsidRPr="00DC6595">
              <w:rPr>
                <w:rFonts w:cs="Arial"/>
                <w:b/>
                <w:szCs w:val="22"/>
              </w:rPr>
              <w:t>11,41</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88,9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2,11</w:t>
            </w:r>
          </w:p>
          <w:p w:rsidR="00DC6595" w:rsidRPr="00DC6595" w:rsidRDefault="00DC6595" w:rsidP="00DC6595">
            <w:pPr>
              <w:spacing w:before="60" w:after="60"/>
              <w:jc w:val="center"/>
              <w:rPr>
                <w:rFonts w:cs="Arial"/>
                <w:b/>
                <w:szCs w:val="22"/>
              </w:rPr>
            </w:pPr>
            <w:r w:rsidRPr="00DC6595">
              <w:rPr>
                <w:rFonts w:cs="Arial"/>
                <w:b/>
                <w:szCs w:val="22"/>
              </w:rPr>
              <w:t>4,52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3,05</w:t>
            </w:r>
          </w:p>
          <w:p w:rsidR="00DC6595" w:rsidRPr="00DC6595" w:rsidRDefault="00DC6595" w:rsidP="00DC6595">
            <w:pPr>
              <w:spacing w:before="60" w:after="60"/>
              <w:jc w:val="center"/>
              <w:rPr>
                <w:rFonts w:cs="Arial"/>
                <w:b/>
                <w:szCs w:val="22"/>
              </w:rPr>
            </w:pPr>
            <w:r w:rsidRPr="00DC6595">
              <w:rPr>
                <w:rFonts w:cs="Arial"/>
                <w:b/>
                <w:szCs w:val="22"/>
              </w:rPr>
              <w:t>6,45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6,49</w:t>
            </w:r>
          </w:p>
          <w:p w:rsidR="00DC6595" w:rsidRPr="00DC6595" w:rsidRDefault="00DC6595" w:rsidP="00DC6595">
            <w:pPr>
              <w:spacing w:before="60" w:after="60"/>
              <w:jc w:val="center"/>
              <w:rPr>
                <w:rFonts w:cs="Arial"/>
                <w:b/>
                <w:szCs w:val="22"/>
              </w:rPr>
            </w:pPr>
            <w:r w:rsidRPr="00DC6595">
              <w:rPr>
                <w:rFonts w:cs="Arial"/>
                <w:b/>
                <w:szCs w:val="22"/>
              </w:rPr>
              <w:t>11,29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7,62</w:t>
            </w:r>
          </w:p>
          <w:p w:rsidR="00DC6595" w:rsidRPr="00DC6595" w:rsidRDefault="00DC6595" w:rsidP="00DC6595">
            <w:pPr>
              <w:spacing w:before="60" w:after="60"/>
              <w:jc w:val="center"/>
              <w:rPr>
                <w:rFonts w:cs="Arial"/>
                <w:b/>
                <w:szCs w:val="22"/>
              </w:rPr>
            </w:pPr>
            <w:r w:rsidRPr="00DC6595">
              <w:rPr>
                <w:rFonts w:cs="Arial"/>
                <w:b/>
                <w:szCs w:val="22"/>
              </w:rPr>
              <w:t>15,27</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101,6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2,11</w:t>
            </w:r>
          </w:p>
          <w:p w:rsidR="00DC6595" w:rsidRPr="00DC6595" w:rsidRDefault="00DC6595" w:rsidP="00DC6595">
            <w:pPr>
              <w:spacing w:before="60" w:after="60"/>
              <w:jc w:val="center"/>
              <w:rPr>
                <w:rFonts w:cs="Arial"/>
                <w:b/>
                <w:szCs w:val="22"/>
              </w:rPr>
            </w:pPr>
            <w:r w:rsidRPr="00DC6595">
              <w:rPr>
                <w:rFonts w:cs="Arial"/>
                <w:b/>
                <w:szCs w:val="22"/>
              </w:rPr>
              <w:t>5,17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3,05</w:t>
            </w:r>
          </w:p>
          <w:p w:rsidR="00DC6595" w:rsidRPr="00DC6595" w:rsidRDefault="00DC6595" w:rsidP="00DC6595">
            <w:pPr>
              <w:spacing w:before="60" w:after="60"/>
              <w:jc w:val="center"/>
              <w:rPr>
                <w:rFonts w:cs="Arial"/>
                <w:b/>
                <w:szCs w:val="22"/>
              </w:rPr>
            </w:pPr>
            <w:r w:rsidRPr="00DC6595">
              <w:rPr>
                <w:rFonts w:cs="Arial"/>
                <w:b/>
                <w:szCs w:val="22"/>
              </w:rPr>
              <w:t>7,40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5,74</w:t>
            </w:r>
          </w:p>
          <w:p w:rsidR="00DC6595" w:rsidRPr="00DC6595" w:rsidRDefault="00DC6595" w:rsidP="00DC6595">
            <w:pPr>
              <w:spacing w:before="60" w:after="60"/>
              <w:jc w:val="center"/>
              <w:rPr>
                <w:rFonts w:cs="Arial"/>
                <w:b/>
                <w:szCs w:val="22"/>
              </w:rPr>
            </w:pPr>
            <w:r w:rsidRPr="00DC6595">
              <w:rPr>
                <w:rFonts w:cs="Arial"/>
                <w:b/>
                <w:szCs w:val="22"/>
              </w:rPr>
              <w:t>13,57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8,08</w:t>
            </w:r>
          </w:p>
          <w:p w:rsidR="00DC6595" w:rsidRPr="00DC6595" w:rsidRDefault="00DC6595" w:rsidP="00DC6595">
            <w:pPr>
              <w:spacing w:before="60" w:after="60"/>
              <w:jc w:val="center"/>
              <w:rPr>
                <w:rFonts w:cs="Arial"/>
                <w:b/>
                <w:szCs w:val="22"/>
              </w:rPr>
            </w:pPr>
            <w:r w:rsidRPr="00DC6595">
              <w:rPr>
                <w:rFonts w:cs="Arial"/>
                <w:b/>
                <w:szCs w:val="22"/>
              </w:rPr>
              <w:t>18,63</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114,3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2,11</w:t>
            </w:r>
          </w:p>
          <w:p w:rsidR="00DC6595" w:rsidRPr="00DC6595" w:rsidRDefault="00DC6595" w:rsidP="00DC6595">
            <w:pPr>
              <w:spacing w:before="60" w:after="60"/>
              <w:jc w:val="center"/>
              <w:rPr>
                <w:rFonts w:cs="Arial"/>
                <w:b/>
                <w:szCs w:val="22"/>
              </w:rPr>
            </w:pPr>
            <w:r w:rsidRPr="00DC6595">
              <w:rPr>
                <w:rFonts w:cs="Arial"/>
                <w:b/>
                <w:szCs w:val="22"/>
              </w:rPr>
              <w:t>5,81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3,05</w:t>
            </w:r>
          </w:p>
          <w:p w:rsidR="00DC6595" w:rsidRPr="00DC6595" w:rsidRDefault="00DC6595" w:rsidP="00DC6595">
            <w:pPr>
              <w:spacing w:before="60" w:after="60"/>
              <w:jc w:val="center"/>
              <w:rPr>
                <w:rFonts w:cs="Arial"/>
                <w:b/>
                <w:szCs w:val="22"/>
              </w:rPr>
            </w:pPr>
            <w:r w:rsidRPr="00DC6595">
              <w:rPr>
                <w:rFonts w:cs="Arial"/>
                <w:b/>
                <w:szCs w:val="22"/>
              </w:rPr>
              <w:t>8,34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6,02</w:t>
            </w:r>
          </w:p>
          <w:p w:rsidR="00DC6595" w:rsidRPr="00DC6595" w:rsidRDefault="00DC6595" w:rsidP="00DC6595">
            <w:pPr>
              <w:spacing w:before="60" w:after="60"/>
              <w:jc w:val="center"/>
              <w:rPr>
                <w:rFonts w:cs="Arial"/>
                <w:b/>
                <w:szCs w:val="22"/>
              </w:rPr>
            </w:pPr>
            <w:r w:rsidRPr="00DC6595">
              <w:rPr>
                <w:rFonts w:cs="Arial"/>
                <w:b/>
                <w:szCs w:val="22"/>
              </w:rPr>
              <w:t>16,07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8,50</w:t>
            </w:r>
          </w:p>
          <w:p w:rsidR="00DC6595" w:rsidRPr="00DC6595" w:rsidRDefault="00DC6595" w:rsidP="00DC6595">
            <w:pPr>
              <w:spacing w:before="60" w:after="60"/>
              <w:jc w:val="center"/>
              <w:rPr>
                <w:rFonts w:cs="Arial"/>
                <w:b/>
                <w:szCs w:val="22"/>
              </w:rPr>
            </w:pPr>
            <w:r w:rsidRPr="00DC6595">
              <w:rPr>
                <w:rFonts w:cs="Arial"/>
                <w:b/>
                <w:szCs w:val="22"/>
              </w:rPr>
              <w:t>22,31</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lastRenderedPageBreak/>
              <w:t>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141,3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9,45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3,40</w:t>
            </w:r>
          </w:p>
          <w:p w:rsidR="00DC6595" w:rsidRPr="00DC6595" w:rsidRDefault="00DC6595" w:rsidP="00DC6595">
            <w:pPr>
              <w:spacing w:before="60" w:after="60"/>
              <w:jc w:val="center"/>
              <w:rPr>
                <w:rFonts w:cs="Arial"/>
                <w:b/>
                <w:szCs w:val="22"/>
              </w:rPr>
            </w:pPr>
            <w:r w:rsidRPr="00DC6595">
              <w:rPr>
                <w:rFonts w:cs="Arial"/>
                <w:b/>
                <w:szCs w:val="22"/>
              </w:rPr>
              <w:t>11,58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6,55</w:t>
            </w:r>
          </w:p>
          <w:p w:rsidR="00DC6595" w:rsidRPr="00DC6595" w:rsidRDefault="00DC6595" w:rsidP="00DC6595">
            <w:pPr>
              <w:spacing w:before="60" w:after="60"/>
              <w:jc w:val="center"/>
              <w:rPr>
                <w:rFonts w:cs="Arial"/>
                <w:b/>
                <w:szCs w:val="22"/>
              </w:rPr>
            </w:pPr>
            <w:r w:rsidRPr="00DC6595">
              <w:rPr>
                <w:rFonts w:cs="Arial"/>
                <w:b/>
                <w:szCs w:val="22"/>
              </w:rPr>
              <w:t>21,78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9,52</w:t>
            </w:r>
          </w:p>
          <w:p w:rsidR="00DC6595" w:rsidRPr="00DC6595" w:rsidRDefault="00DC6595" w:rsidP="00DC6595">
            <w:pPr>
              <w:spacing w:before="60" w:after="60"/>
              <w:jc w:val="center"/>
              <w:rPr>
                <w:rFonts w:cs="Arial"/>
                <w:b/>
                <w:szCs w:val="22"/>
              </w:rPr>
            </w:pPr>
            <w:r w:rsidRPr="00DC6595">
              <w:rPr>
                <w:rFonts w:cs="Arial"/>
                <w:b/>
                <w:szCs w:val="22"/>
              </w:rPr>
              <w:t>30,95</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11,31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3,40</w:t>
            </w:r>
          </w:p>
          <w:p w:rsidR="00DC6595" w:rsidRPr="00DC6595" w:rsidRDefault="00DC6595" w:rsidP="00DC6595">
            <w:pPr>
              <w:spacing w:before="60" w:after="60"/>
              <w:jc w:val="center"/>
              <w:rPr>
                <w:rFonts w:cs="Arial"/>
                <w:b/>
                <w:szCs w:val="22"/>
              </w:rPr>
            </w:pPr>
            <w:r w:rsidRPr="00DC6595">
              <w:rPr>
                <w:rFonts w:cs="Arial"/>
                <w:b/>
                <w:szCs w:val="22"/>
              </w:rPr>
              <w:t>13,82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7,11</w:t>
            </w:r>
          </w:p>
          <w:p w:rsidR="00DC6595" w:rsidRPr="00DC6595" w:rsidRDefault="00DC6595" w:rsidP="00DC6595">
            <w:pPr>
              <w:spacing w:before="60" w:after="60"/>
              <w:jc w:val="center"/>
              <w:rPr>
                <w:rFonts w:cs="Arial"/>
                <w:b/>
                <w:szCs w:val="22"/>
              </w:rPr>
            </w:pPr>
            <w:r w:rsidRPr="00DC6595">
              <w:rPr>
                <w:rFonts w:cs="Arial"/>
                <w:b/>
                <w:szCs w:val="22"/>
              </w:rPr>
              <w:t>28,26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10,97</w:t>
            </w:r>
          </w:p>
          <w:p w:rsidR="00DC6595" w:rsidRPr="00DC6595" w:rsidRDefault="00DC6595" w:rsidP="00DC6595">
            <w:pPr>
              <w:spacing w:before="60" w:after="60"/>
              <w:jc w:val="center"/>
              <w:rPr>
                <w:rFonts w:cs="Arial"/>
                <w:b/>
                <w:szCs w:val="22"/>
              </w:rPr>
            </w:pPr>
            <w:r w:rsidRPr="00DC6595">
              <w:rPr>
                <w:rFonts w:cs="Arial"/>
                <w:b/>
                <w:szCs w:val="22"/>
              </w:rPr>
              <w:t>42,56</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219,1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2,77</w:t>
            </w:r>
          </w:p>
          <w:p w:rsidR="00DC6595" w:rsidRPr="00DC6595" w:rsidRDefault="00DC6595" w:rsidP="00DC6595">
            <w:pPr>
              <w:spacing w:before="60" w:after="60"/>
              <w:jc w:val="center"/>
              <w:rPr>
                <w:rFonts w:cs="Arial"/>
                <w:b/>
                <w:szCs w:val="22"/>
              </w:rPr>
            </w:pPr>
            <w:r w:rsidRPr="00DC6595">
              <w:rPr>
                <w:rFonts w:cs="Arial"/>
                <w:b/>
                <w:szCs w:val="22"/>
              </w:rPr>
              <w:t>14,78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3,76</w:t>
            </w:r>
          </w:p>
          <w:p w:rsidR="00DC6595" w:rsidRPr="00DC6595" w:rsidRDefault="00DC6595" w:rsidP="00DC6595">
            <w:pPr>
              <w:spacing w:before="60" w:after="60"/>
              <w:jc w:val="center"/>
              <w:rPr>
                <w:rFonts w:cs="Arial"/>
                <w:b/>
                <w:szCs w:val="22"/>
              </w:rPr>
            </w:pPr>
            <w:r w:rsidRPr="00DC6595">
              <w:rPr>
                <w:rFonts w:cs="Arial"/>
                <w:b/>
                <w:szCs w:val="22"/>
              </w:rPr>
              <w:t>19,94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8,18</w:t>
            </w:r>
          </w:p>
          <w:p w:rsidR="00DC6595" w:rsidRPr="00DC6595" w:rsidRDefault="00DC6595" w:rsidP="00DC6595">
            <w:pPr>
              <w:spacing w:before="60" w:after="60"/>
              <w:jc w:val="center"/>
              <w:rPr>
                <w:rFonts w:cs="Arial"/>
                <w:b/>
                <w:szCs w:val="22"/>
              </w:rPr>
            </w:pPr>
            <w:r w:rsidRPr="00DC6595">
              <w:rPr>
                <w:rFonts w:cs="Arial"/>
                <w:b/>
                <w:szCs w:val="22"/>
              </w:rPr>
              <w:t>42,53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12,70</w:t>
            </w:r>
          </w:p>
          <w:p w:rsidR="00DC6595" w:rsidRPr="00DC6595" w:rsidRDefault="00DC6595" w:rsidP="00DC6595">
            <w:pPr>
              <w:spacing w:before="60" w:after="60"/>
              <w:jc w:val="center"/>
              <w:rPr>
                <w:rFonts w:cs="Arial"/>
                <w:b/>
                <w:szCs w:val="22"/>
              </w:rPr>
            </w:pPr>
            <w:r w:rsidRPr="00DC6595">
              <w:rPr>
                <w:rFonts w:cs="Arial"/>
                <w:b/>
                <w:szCs w:val="22"/>
              </w:rPr>
              <w:t>64,63</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273,1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3,40</w:t>
            </w:r>
          </w:p>
          <w:p w:rsidR="00DC6595" w:rsidRPr="00DC6595" w:rsidRDefault="00DC6595" w:rsidP="00DC6595">
            <w:pPr>
              <w:spacing w:before="60" w:after="60"/>
              <w:jc w:val="center"/>
              <w:rPr>
                <w:rFonts w:cs="Arial"/>
                <w:b/>
                <w:szCs w:val="22"/>
              </w:rPr>
            </w:pPr>
            <w:r w:rsidRPr="00DC6595">
              <w:rPr>
                <w:rFonts w:cs="Arial"/>
                <w:b/>
                <w:szCs w:val="22"/>
              </w:rPr>
              <w:t>22,62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4,19</w:t>
            </w:r>
          </w:p>
          <w:p w:rsidR="00DC6595" w:rsidRPr="00DC6595" w:rsidRDefault="00DC6595" w:rsidP="00DC6595">
            <w:pPr>
              <w:spacing w:before="60" w:after="60"/>
              <w:jc w:val="center"/>
              <w:rPr>
                <w:rFonts w:cs="Arial"/>
                <w:b/>
                <w:szCs w:val="22"/>
              </w:rPr>
            </w:pPr>
            <w:r w:rsidRPr="00DC6595">
              <w:rPr>
                <w:rFonts w:cs="Arial"/>
                <w:b/>
                <w:szCs w:val="22"/>
              </w:rPr>
              <w:t>27,96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9,27</w:t>
            </w:r>
          </w:p>
          <w:p w:rsidR="00DC6595" w:rsidRPr="00DC6595" w:rsidRDefault="00DC6595" w:rsidP="00DC6595">
            <w:pPr>
              <w:spacing w:before="60" w:after="60"/>
              <w:jc w:val="center"/>
              <w:rPr>
                <w:rFonts w:cs="Arial"/>
                <w:b/>
                <w:szCs w:val="22"/>
              </w:rPr>
            </w:pPr>
            <w:r w:rsidRPr="00DC6595">
              <w:rPr>
                <w:rFonts w:cs="Arial"/>
                <w:b/>
                <w:szCs w:val="22"/>
              </w:rPr>
              <w:t>60,29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12,70</w:t>
            </w:r>
          </w:p>
          <w:p w:rsidR="00DC6595" w:rsidRPr="00DC6595" w:rsidRDefault="00DC6595" w:rsidP="00DC6595">
            <w:pPr>
              <w:spacing w:before="60" w:after="60"/>
              <w:jc w:val="center"/>
              <w:rPr>
                <w:rFonts w:cs="Arial"/>
                <w:b/>
                <w:szCs w:val="22"/>
              </w:rPr>
            </w:pPr>
            <w:r w:rsidRPr="00DC6595">
              <w:rPr>
                <w:rFonts w:cs="Arial"/>
                <w:b/>
                <w:szCs w:val="22"/>
              </w:rPr>
              <w:t>81,46</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323,9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3,96</w:t>
            </w:r>
          </w:p>
          <w:p w:rsidR="00DC6595" w:rsidRPr="00DC6595" w:rsidRDefault="00DC6595" w:rsidP="00DC6595">
            <w:pPr>
              <w:spacing w:before="60" w:after="60"/>
              <w:jc w:val="center"/>
              <w:rPr>
                <w:rFonts w:cs="Arial"/>
                <w:b/>
                <w:szCs w:val="22"/>
              </w:rPr>
            </w:pPr>
            <w:r w:rsidRPr="00DC6595">
              <w:rPr>
                <w:rFonts w:cs="Arial"/>
                <w:b/>
                <w:szCs w:val="22"/>
              </w:rPr>
              <w:t>33,00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4,57</w:t>
            </w:r>
          </w:p>
          <w:p w:rsidR="00DC6595" w:rsidRPr="00DC6595" w:rsidRDefault="00DC6595" w:rsidP="00DC6595">
            <w:pPr>
              <w:spacing w:before="60" w:after="60"/>
              <w:jc w:val="center"/>
              <w:rPr>
                <w:rFonts w:cs="Arial"/>
                <w:b/>
                <w:szCs w:val="22"/>
              </w:rPr>
            </w:pPr>
            <w:r w:rsidRPr="00DC6595">
              <w:rPr>
                <w:rFonts w:cs="Arial"/>
                <w:b/>
                <w:szCs w:val="22"/>
              </w:rPr>
              <w:t>36,22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9,52</w:t>
            </w:r>
          </w:p>
          <w:p w:rsidR="00DC6595" w:rsidRPr="00DC6595" w:rsidRDefault="00DC6595" w:rsidP="00DC6595">
            <w:pPr>
              <w:spacing w:before="60" w:after="60"/>
              <w:jc w:val="center"/>
              <w:rPr>
                <w:rFonts w:cs="Arial"/>
                <w:b/>
                <w:szCs w:val="22"/>
              </w:rPr>
            </w:pPr>
            <w:r w:rsidRPr="00DC6595">
              <w:rPr>
                <w:rFonts w:cs="Arial"/>
                <w:b/>
                <w:szCs w:val="22"/>
              </w:rPr>
              <w:t>73,82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12,70</w:t>
            </w:r>
          </w:p>
          <w:p w:rsidR="00DC6595" w:rsidRPr="00DC6595" w:rsidRDefault="00DC6595" w:rsidP="00DC6595">
            <w:pPr>
              <w:spacing w:before="60" w:after="60"/>
              <w:jc w:val="center"/>
              <w:rPr>
                <w:rFonts w:cs="Arial"/>
                <w:b/>
                <w:szCs w:val="22"/>
              </w:rPr>
            </w:pPr>
            <w:r w:rsidRPr="00DC6595">
              <w:rPr>
                <w:rFonts w:cs="Arial"/>
                <w:b/>
                <w:szCs w:val="22"/>
              </w:rPr>
              <w:t>93,44</w:t>
            </w: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355,6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3,96</w:t>
            </w:r>
          </w:p>
          <w:p w:rsidR="00DC6595" w:rsidRPr="00DC6595" w:rsidRDefault="00DC6595" w:rsidP="00DC6595">
            <w:pPr>
              <w:spacing w:before="60" w:after="60"/>
              <w:jc w:val="center"/>
              <w:rPr>
                <w:rFonts w:cs="Arial"/>
                <w:b/>
                <w:szCs w:val="22"/>
              </w:rPr>
            </w:pPr>
            <w:r w:rsidRPr="00DC6595">
              <w:rPr>
                <w:rFonts w:cs="Arial"/>
                <w:b/>
                <w:szCs w:val="22"/>
              </w:rPr>
              <w:t>34,23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4,78</w:t>
            </w:r>
          </w:p>
          <w:p w:rsidR="00DC6595" w:rsidRPr="00DC6595" w:rsidRDefault="00DC6595" w:rsidP="00DC6595">
            <w:pPr>
              <w:spacing w:before="60" w:after="60"/>
              <w:jc w:val="center"/>
              <w:rPr>
                <w:rFonts w:cs="Arial"/>
                <w:b/>
                <w:szCs w:val="22"/>
              </w:rPr>
            </w:pPr>
            <w:r w:rsidRPr="00DC6595">
              <w:rPr>
                <w:rFonts w:cs="Arial"/>
                <w:b/>
                <w:szCs w:val="22"/>
              </w:rPr>
              <w:t>41,30</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406,4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4,19</w:t>
            </w:r>
          </w:p>
          <w:p w:rsidR="00DC6595" w:rsidRPr="00DC6595" w:rsidRDefault="00DC6595" w:rsidP="00DC6595">
            <w:pPr>
              <w:spacing w:before="60" w:after="60"/>
              <w:jc w:val="center"/>
              <w:rPr>
                <w:rFonts w:cs="Arial"/>
                <w:b/>
                <w:szCs w:val="22"/>
              </w:rPr>
            </w:pPr>
            <w:r w:rsidRPr="00DC6595">
              <w:rPr>
                <w:rFonts w:cs="Arial"/>
                <w:b/>
                <w:szCs w:val="22"/>
              </w:rPr>
              <w:t>41,60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4,78</w:t>
            </w:r>
          </w:p>
          <w:p w:rsidR="00DC6595" w:rsidRPr="00DC6595" w:rsidRDefault="00DC6595" w:rsidP="00DC6595">
            <w:pPr>
              <w:spacing w:before="60" w:after="60"/>
              <w:jc w:val="center"/>
              <w:rPr>
                <w:rFonts w:cs="Arial"/>
                <w:b/>
                <w:szCs w:val="22"/>
              </w:rPr>
            </w:pPr>
            <w:r w:rsidRPr="00DC6595">
              <w:rPr>
                <w:rFonts w:cs="Arial"/>
                <w:b/>
                <w:szCs w:val="22"/>
              </w:rPr>
              <w:t>47,29</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457,0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4,19</w:t>
            </w:r>
          </w:p>
          <w:p w:rsidR="00DC6595" w:rsidRPr="00DC6595" w:rsidRDefault="00DC6595" w:rsidP="00DC6595">
            <w:pPr>
              <w:spacing w:before="60" w:after="60"/>
              <w:jc w:val="center"/>
              <w:rPr>
                <w:rFonts w:cs="Arial"/>
                <w:b/>
                <w:szCs w:val="22"/>
              </w:rPr>
            </w:pPr>
            <w:r w:rsidRPr="00DC6595">
              <w:rPr>
                <w:rFonts w:cs="Arial"/>
                <w:b/>
                <w:szCs w:val="22"/>
              </w:rPr>
              <w:t>46,83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4,78</w:t>
            </w:r>
          </w:p>
          <w:p w:rsidR="00DC6595" w:rsidRPr="00DC6595" w:rsidRDefault="00DC6595" w:rsidP="00DC6595">
            <w:pPr>
              <w:spacing w:before="60" w:after="60"/>
              <w:jc w:val="center"/>
              <w:rPr>
                <w:rFonts w:cs="Arial"/>
                <w:b/>
                <w:szCs w:val="22"/>
              </w:rPr>
            </w:pPr>
            <w:r w:rsidRPr="00DC6595">
              <w:rPr>
                <w:rFonts w:cs="Arial"/>
                <w:b/>
                <w:szCs w:val="22"/>
              </w:rPr>
              <w:t>53,26</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508,0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4,78</w:t>
            </w:r>
          </w:p>
          <w:p w:rsidR="00DC6595" w:rsidRPr="00DC6595" w:rsidRDefault="00DC6595" w:rsidP="00DC6595">
            <w:pPr>
              <w:spacing w:before="60" w:after="60"/>
              <w:jc w:val="center"/>
              <w:rPr>
                <w:rFonts w:cs="Arial"/>
                <w:b/>
                <w:szCs w:val="22"/>
              </w:rPr>
            </w:pPr>
            <w:r w:rsidRPr="00DC6595">
              <w:rPr>
                <w:rFonts w:cs="Arial"/>
                <w:b/>
                <w:szCs w:val="22"/>
              </w:rPr>
              <w:t>59,22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5,54</w:t>
            </w:r>
          </w:p>
          <w:p w:rsidR="00DC6595" w:rsidRPr="00DC6595" w:rsidRDefault="00DC6595" w:rsidP="00DC6595">
            <w:pPr>
              <w:spacing w:before="60" w:after="60"/>
              <w:jc w:val="center"/>
              <w:rPr>
                <w:rFonts w:cs="Arial"/>
                <w:b/>
                <w:szCs w:val="22"/>
              </w:rPr>
            </w:pPr>
            <w:r w:rsidRPr="00DC6595">
              <w:rPr>
                <w:rFonts w:cs="Arial"/>
                <w:b/>
                <w:szCs w:val="22"/>
              </w:rPr>
              <w:t>69,09</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559,0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4,78</w:t>
            </w:r>
          </w:p>
          <w:p w:rsidR="00DC6595" w:rsidRPr="00DC6595" w:rsidRDefault="00DC6595" w:rsidP="00DC6595">
            <w:pPr>
              <w:spacing w:before="60" w:after="60"/>
              <w:jc w:val="center"/>
              <w:rPr>
                <w:rFonts w:cs="Arial"/>
                <w:b/>
                <w:szCs w:val="22"/>
              </w:rPr>
            </w:pPr>
            <w:r w:rsidRPr="00DC6595">
              <w:rPr>
                <w:rFonts w:cs="Arial"/>
                <w:b/>
                <w:szCs w:val="22"/>
              </w:rPr>
              <w:t>65,75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5,54</w:t>
            </w:r>
          </w:p>
          <w:p w:rsidR="00DC6595" w:rsidRPr="00DC6595" w:rsidRDefault="00DC6595" w:rsidP="00DC6595">
            <w:pPr>
              <w:spacing w:before="60" w:after="60"/>
              <w:jc w:val="center"/>
              <w:rPr>
                <w:rFonts w:cs="Arial"/>
                <w:b/>
                <w:szCs w:val="22"/>
              </w:rPr>
            </w:pPr>
            <w:r w:rsidRPr="00DC6595">
              <w:rPr>
                <w:rFonts w:cs="Arial"/>
                <w:b/>
                <w:szCs w:val="22"/>
              </w:rPr>
              <w:t>76,10</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610,0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5,54</w:t>
            </w:r>
          </w:p>
          <w:p w:rsidR="00DC6595" w:rsidRPr="00DC6595" w:rsidRDefault="00DC6595" w:rsidP="00DC6595">
            <w:pPr>
              <w:spacing w:before="60" w:after="60"/>
              <w:jc w:val="center"/>
              <w:rPr>
                <w:rFonts w:cs="Arial"/>
                <w:b/>
                <w:szCs w:val="22"/>
              </w:rPr>
            </w:pPr>
            <w:r w:rsidRPr="00DC6595">
              <w:rPr>
                <w:rFonts w:cs="Arial"/>
                <w:b/>
                <w:szCs w:val="22"/>
              </w:rPr>
              <w:t>83,11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6,35</w:t>
            </w:r>
          </w:p>
          <w:p w:rsidR="00DC6595" w:rsidRPr="00DC6595" w:rsidRDefault="00DC6595" w:rsidP="00DC6595">
            <w:pPr>
              <w:spacing w:before="60" w:after="60"/>
              <w:jc w:val="center"/>
              <w:rPr>
                <w:rFonts w:cs="Arial"/>
                <w:b/>
                <w:szCs w:val="22"/>
              </w:rPr>
            </w:pPr>
            <w:r w:rsidRPr="00DC6595">
              <w:rPr>
                <w:rFonts w:cs="Arial"/>
                <w:b/>
                <w:szCs w:val="22"/>
              </w:rPr>
              <w:t>95,13</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r w:rsidR="00DC6595" w:rsidRPr="00DC6595" w:rsidTr="00DC6595">
        <w:trPr>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762,0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6,35</w:t>
            </w:r>
          </w:p>
          <w:p w:rsidR="00DC6595" w:rsidRPr="00DC6595" w:rsidRDefault="00DC6595" w:rsidP="00DC6595">
            <w:pPr>
              <w:spacing w:before="60" w:after="60"/>
              <w:jc w:val="center"/>
              <w:rPr>
                <w:rFonts w:cs="Arial"/>
                <w:b/>
                <w:szCs w:val="22"/>
              </w:rPr>
            </w:pPr>
            <w:r w:rsidRPr="00DC6595">
              <w:rPr>
                <w:rFonts w:cs="Arial"/>
                <w:b/>
                <w:szCs w:val="22"/>
              </w:rPr>
              <w:t>119,09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7,92</w:t>
            </w:r>
          </w:p>
          <w:p w:rsidR="00DC6595" w:rsidRPr="00DC6595" w:rsidRDefault="00DC6595" w:rsidP="00DC6595">
            <w:pPr>
              <w:spacing w:before="60" w:after="60"/>
              <w:jc w:val="center"/>
              <w:rPr>
                <w:rFonts w:cs="Arial"/>
                <w:b/>
                <w:szCs w:val="22"/>
              </w:rPr>
            </w:pPr>
            <w:r w:rsidRPr="00DC6595">
              <w:rPr>
                <w:rFonts w:cs="Arial"/>
                <w:b/>
                <w:szCs w:val="22"/>
              </w:rPr>
              <w:t>148,22</w:t>
            </w:r>
          </w:p>
        </w:tc>
        <w:tc>
          <w:tcPr>
            <w:tcW w:w="0" w:type="auto"/>
            <w:vAlign w:val="center"/>
          </w:tcPr>
          <w:p w:rsidR="00DC6595" w:rsidRPr="00DC6595" w:rsidRDefault="00DC6595" w:rsidP="00DC6595">
            <w:pPr>
              <w:spacing w:before="60" w:after="60"/>
              <w:jc w:val="center"/>
              <w:rPr>
                <w:rFonts w:cs="Arial"/>
                <w:b/>
                <w:szCs w:val="22"/>
              </w:rPr>
            </w:pPr>
          </w:p>
        </w:tc>
        <w:tc>
          <w:tcPr>
            <w:tcW w:w="0" w:type="auto"/>
            <w:vAlign w:val="center"/>
          </w:tcPr>
          <w:p w:rsidR="00DC6595" w:rsidRPr="00DC6595" w:rsidRDefault="00DC6595" w:rsidP="00DC6595">
            <w:pPr>
              <w:spacing w:before="60" w:after="60"/>
              <w:jc w:val="center"/>
              <w:rPr>
                <w:rFonts w:cs="Arial"/>
                <w:szCs w:val="22"/>
              </w:rPr>
            </w:pPr>
          </w:p>
        </w:tc>
      </w:tr>
    </w:tbl>
    <w:p w:rsidR="00DC6595" w:rsidRDefault="00DC6595" w:rsidP="00DC6595">
      <w:pPr>
        <w:spacing w:line="360" w:lineRule="auto"/>
        <w:rPr>
          <w:u w:val="single"/>
        </w:rPr>
      </w:pPr>
      <w:r>
        <w:tab/>
      </w:r>
    </w:p>
    <w:p w:rsidR="00DC6595" w:rsidRDefault="00DC6595" w:rsidP="00DC6595">
      <w:pPr>
        <w:spacing w:line="360" w:lineRule="auto"/>
        <w:ind w:firstLine="708"/>
        <w:rPr>
          <w:u w:val="single"/>
        </w:rPr>
      </w:pPr>
      <w:r>
        <w:rPr>
          <w:u w:val="single"/>
        </w:rPr>
        <w:t>Tolerancias relativas a los tubos</w:t>
      </w:r>
    </w:p>
    <w:p w:rsidR="00DC6595" w:rsidRDefault="00DC6595" w:rsidP="00DC6595">
      <w:pPr>
        <w:spacing w:line="360" w:lineRule="auto"/>
      </w:pPr>
      <w:r>
        <w:tab/>
        <w:t>Las tolerancias admitidas en los tubos (Norma ASTM-A-530), son las siguientes:</w:t>
      </w:r>
    </w:p>
    <w:p w:rsidR="00DC6595" w:rsidRDefault="00DC6595" w:rsidP="00DC6595">
      <w:pPr>
        <w:numPr>
          <w:ilvl w:val="0"/>
          <w:numId w:val="28"/>
        </w:numPr>
        <w:tabs>
          <w:tab w:val="clear" w:pos="709"/>
        </w:tabs>
        <w:spacing w:before="0" w:after="0" w:line="360" w:lineRule="auto"/>
      </w:pPr>
      <w:r>
        <w:t xml:space="preserve">Peso: Las tolerancias en peso de cualquier largo de tubo sin soldadura de diámetro </w:t>
      </w:r>
      <w:smartTag w:uri="urn:schemas-microsoft-com:office:smarttags" w:element="metricconverter">
        <w:smartTagPr>
          <w:attr w:name="ProductID" w:val="12”"/>
        </w:smartTagPr>
        <w:r>
          <w:t>12”</w:t>
        </w:r>
      </w:smartTag>
      <w:r>
        <w:t xml:space="preserve"> y menores será de +10%-3,5%. Para diámetros mayores de </w:t>
      </w:r>
      <w:smartTag w:uri="urn:schemas-microsoft-com:office:smarttags" w:element="metricconverter">
        <w:smartTagPr>
          <w:attr w:name="ProductID" w:val="12”"/>
        </w:smartTagPr>
        <w:r>
          <w:t>12”</w:t>
        </w:r>
      </w:smartTag>
      <w:r>
        <w:t xml:space="preserve"> será de  +10%-5%. A menos que se especifique otra cosa los tubos de diámetros menores a </w:t>
      </w:r>
      <w:smartTag w:uri="urn:schemas-microsoft-com:office:smarttags" w:element="metricconverter">
        <w:smartTagPr>
          <w:attr w:name="ProductID" w:val="4”"/>
        </w:smartTagPr>
        <w:r>
          <w:t>4”</w:t>
        </w:r>
      </w:smartTag>
      <w:r>
        <w:t xml:space="preserve"> se podrán pesar por lotes.</w:t>
      </w:r>
    </w:p>
    <w:p w:rsidR="00DC6595" w:rsidRDefault="00DC6595" w:rsidP="00DC6595">
      <w:pPr>
        <w:tabs>
          <w:tab w:val="clear" w:pos="709"/>
        </w:tabs>
        <w:spacing w:before="0" w:after="0" w:line="360" w:lineRule="auto"/>
        <w:ind w:left="720"/>
      </w:pPr>
    </w:p>
    <w:p w:rsidR="00DC6595" w:rsidRDefault="00DC6595" w:rsidP="00DC6595">
      <w:pPr>
        <w:numPr>
          <w:ilvl w:val="0"/>
          <w:numId w:val="28"/>
        </w:numPr>
        <w:tabs>
          <w:tab w:val="clear" w:pos="709"/>
        </w:tabs>
        <w:spacing w:before="0" w:after="0" w:line="360" w:lineRule="auto"/>
      </w:pPr>
      <w:r>
        <w:t>Espesor: En cualquier punto del tubo no será menor de un 12,5% al especificado.</w:t>
      </w:r>
    </w:p>
    <w:p w:rsidR="00DC6595" w:rsidRDefault="00DC6595" w:rsidP="00DC6595">
      <w:pPr>
        <w:numPr>
          <w:ilvl w:val="0"/>
          <w:numId w:val="28"/>
        </w:numPr>
        <w:tabs>
          <w:tab w:val="clear" w:pos="709"/>
        </w:tabs>
        <w:spacing w:before="0" w:after="0" w:line="360" w:lineRule="auto"/>
      </w:pPr>
      <w:r>
        <w:lastRenderedPageBreak/>
        <w:t>Diámetro exterior: Las tolerancias en el diámetro exterior de los tubos, a menos que se especifique lo contrario, serán las indicadas en la tabla siguiente:</w:t>
      </w:r>
    </w:p>
    <w:p w:rsidR="00DC6595" w:rsidRDefault="00DC6595" w:rsidP="00DC6595">
      <w:pPr>
        <w:spacing w:line="360" w:lineRule="auto"/>
        <w:ind w:left="708"/>
        <w:jc w:val="center"/>
        <w:rPr>
          <w:b/>
        </w:rPr>
      </w:pPr>
      <w:r>
        <w:rPr>
          <w:b/>
        </w:rPr>
        <w:t>Tabla 2.-  Tolerancias para Diámetro exterior.</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66"/>
        <w:gridCol w:w="2637"/>
        <w:gridCol w:w="2633"/>
      </w:tblGrid>
      <w:tr w:rsidR="00DC6595" w:rsidRPr="00DC6595" w:rsidTr="00DC6595">
        <w:trPr>
          <w:trHeight w:val="634"/>
        </w:trPr>
        <w:tc>
          <w:tcPr>
            <w:tcW w:w="2666" w:type="dxa"/>
            <w:shd w:val="clear" w:color="auto" w:fill="C0C0C0"/>
            <w:vAlign w:val="center"/>
          </w:tcPr>
          <w:p w:rsidR="00DC6595" w:rsidRPr="00DC6595" w:rsidRDefault="00DC6595" w:rsidP="00DC6595">
            <w:pPr>
              <w:spacing w:before="60" w:after="60"/>
              <w:jc w:val="center"/>
              <w:rPr>
                <w:rFonts w:cs="Arial"/>
                <w:b/>
                <w:szCs w:val="22"/>
              </w:rPr>
            </w:pPr>
            <w:r w:rsidRPr="00DC6595">
              <w:rPr>
                <w:rFonts w:cs="Arial"/>
                <w:b/>
                <w:szCs w:val="22"/>
              </w:rPr>
              <w:t>Diámetro Nominal</w:t>
            </w:r>
          </w:p>
        </w:tc>
        <w:tc>
          <w:tcPr>
            <w:tcW w:w="2637" w:type="dxa"/>
            <w:shd w:val="clear" w:color="auto" w:fill="C0C0C0"/>
            <w:vAlign w:val="center"/>
          </w:tcPr>
          <w:p w:rsidR="00DC6595" w:rsidRPr="00DC6595" w:rsidRDefault="00DC6595" w:rsidP="00DC6595">
            <w:pPr>
              <w:spacing w:before="60" w:after="60"/>
              <w:jc w:val="center"/>
              <w:rPr>
                <w:rFonts w:cs="Arial"/>
                <w:b/>
                <w:szCs w:val="22"/>
              </w:rPr>
            </w:pPr>
            <w:r w:rsidRPr="00DC6595">
              <w:rPr>
                <w:rFonts w:cs="Arial"/>
                <w:b/>
                <w:szCs w:val="22"/>
              </w:rPr>
              <w:t>Por encima (mm)</w:t>
            </w:r>
          </w:p>
        </w:tc>
        <w:tc>
          <w:tcPr>
            <w:tcW w:w="2633" w:type="dxa"/>
            <w:shd w:val="clear" w:color="auto" w:fill="C0C0C0"/>
            <w:vAlign w:val="center"/>
          </w:tcPr>
          <w:p w:rsidR="00DC6595" w:rsidRPr="00DC6595" w:rsidRDefault="00DC6595" w:rsidP="00DC6595">
            <w:pPr>
              <w:spacing w:before="60" w:after="60"/>
              <w:jc w:val="center"/>
              <w:rPr>
                <w:rFonts w:cs="Arial"/>
                <w:b/>
                <w:szCs w:val="22"/>
              </w:rPr>
            </w:pPr>
            <w:r w:rsidRPr="00DC6595">
              <w:rPr>
                <w:rFonts w:cs="Arial"/>
                <w:b/>
                <w:szCs w:val="22"/>
              </w:rPr>
              <w:t>Por debajo (mm)</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1/8” a ½”</w:t>
            </w:r>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0,4</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 xml:space="preserve">&gt;1/2” a </w:t>
            </w:r>
            <w:smartTag w:uri="urn:schemas-microsoft-com:office:smarttags" w:element="metricconverter">
              <w:smartTagPr>
                <w:attr w:name="ProductID" w:val="4”"/>
              </w:smartTagPr>
              <w:r w:rsidRPr="00DC6595">
                <w:rPr>
                  <w:rFonts w:cs="Arial"/>
                  <w:szCs w:val="22"/>
                </w:rPr>
                <w:t>4”</w:t>
              </w:r>
            </w:smartTag>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0,8</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&gt;</w:t>
            </w:r>
            <w:smartTag w:uri="urn:schemas-microsoft-com:office:smarttags" w:element="metricconverter">
              <w:smartTagPr>
                <w:attr w:name="ProductID" w:val="4”"/>
              </w:smartTagPr>
              <w:r w:rsidRPr="00DC6595">
                <w:rPr>
                  <w:rFonts w:cs="Arial"/>
                  <w:szCs w:val="22"/>
                </w:rPr>
                <w:t>4”</w:t>
              </w:r>
            </w:smartTag>
            <w:r w:rsidRPr="00DC6595">
              <w:rPr>
                <w:rFonts w:cs="Arial"/>
                <w:szCs w:val="22"/>
              </w:rPr>
              <w:t xml:space="preserve"> a </w:t>
            </w:r>
            <w:smartTag w:uri="urn:schemas-microsoft-com:office:smarttags" w:element="metricconverter">
              <w:smartTagPr>
                <w:attr w:name="ProductID" w:val="8”"/>
              </w:smartTagPr>
              <w:r w:rsidRPr="00DC6595">
                <w:rPr>
                  <w:rFonts w:cs="Arial"/>
                  <w:szCs w:val="22"/>
                </w:rPr>
                <w:t>8”</w:t>
              </w:r>
            </w:smartTag>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1,6</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&gt;</w:t>
            </w:r>
            <w:smartTag w:uri="urn:schemas-microsoft-com:office:smarttags" w:element="metricconverter">
              <w:smartTagPr>
                <w:attr w:name="ProductID" w:val="8”"/>
              </w:smartTagPr>
              <w:r w:rsidRPr="00DC6595">
                <w:rPr>
                  <w:rFonts w:cs="Arial"/>
                  <w:szCs w:val="22"/>
                </w:rPr>
                <w:t>8”</w:t>
              </w:r>
            </w:smartTag>
            <w:r w:rsidRPr="00DC6595">
              <w:rPr>
                <w:rFonts w:cs="Arial"/>
                <w:szCs w:val="22"/>
              </w:rPr>
              <w:t xml:space="preserve"> a </w:t>
            </w:r>
            <w:smartTag w:uri="urn:schemas-microsoft-com:office:smarttags" w:element="metricconverter">
              <w:smartTagPr>
                <w:attr w:name="ProductID" w:val="18”"/>
              </w:smartTagPr>
              <w:r w:rsidRPr="00DC6595">
                <w:rPr>
                  <w:rFonts w:cs="Arial"/>
                  <w:szCs w:val="22"/>
                </w:rPr>
                <w:t>18”</w:t>
              </w:r>
            </w:smartTag>
          </w:p>
        </w:tc>
        <w:tc>
          <w:tcPr>
            <w:tcW w:w="2637" w:type="dxa"/>
            <w:vAlign w:val="center"/>
          </w:tcPr>
          <w:p w:rsidR="00DC6595" w:rsidRPr="00DC6595" w:rsidRDefault="00DC6595" w:rsidP="00DC6595">
            <w:pPr>
              <w:pStyle w:val="TEXTOCARTA"/>
              <w:spacing w:before="60" w:after="60"/>
              <w:jc w:val="center"/>
              <w:rPr>
                <w:rFonts w:ascii="Arial" w:hAnsi="Arial" w:cs="Arial"/>
                <w:sz w:val="22"/>
                <w:szCs w:val="22"/>
              </w:rPr>
            </w:pPr>
            <w:r w:rsidRPr="00DC6595">
              <w:rPr>
                <w:rFonts w:ascii="Arial" w:hAnsi="Arial" w:cs="Arial"/>
                <w:sz w:val="22"/>
                <w:szCs w:val="22"/>
              </w:rPr>
              <w:t>2,4</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&gt;</w:t>
            </w:r>
            <w:smartTag w:uri="urn:schemas-microsoft-com:office:smarttags" w:element="metricconverter">
              <w:smartTagPr>
                <w:attr w:name="ProductID" w:val="18”"/>
              </w:smartTagPr>
              <w:r w:rsidRPr="00DC6595">
                <w:rPr>
                  <w:rFonts w:cs="Arial"/>
                  <w:szCs w:val="22"/>
                </w:rPr>
                <w:t>18”</w:t>
              </w:r>
            </w:smartTag>
            <w:r w:rsidRPr="00DC6595">
              <w:rPr>
                <w:rFonts w:cs="Arial"/>
                <w:szCs w:val="22"/>
              </w:rPr>
              <w:t xml:space="preserve"> a </w:t>
            </w:r>
            <w:smartTag w:uri="urn:schemas-microsoft-com:office:smarttags" w:element="metricconverter">
              <w:smartTagPr>
                <w:attr w:name="ProductID" w:val="26”"/>
              </w:smartTagPr>
              <w:r w:rsidRPr="00DC6595">
                <w:rPr>
                  <w:rFonts w:cs="Arial"/>
                  <w:szCs w:val="22"/>
                </w:rPr>
                <w:t>26”</w:t>
              </w:r>
            </w:smartTag>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3,2</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&gt;</w:t>
            </w:r>
            <w:smartTag w:uri="urn:schemas-microsoft-com:office:smarttags" w:element="metricconverter">
              <w:smartTagPr>
                <w:attr w:name="ProductID" w:val="26”"/>
              </w:smartTagPr>
              <w:r w:rsidRPr="00DC6595">
                <w:rPr>
                  <w:rFonts w:cs="Arial"/>
                  <w:szCs w:val="22"/>
                </w:rPr>
                <w:t>26”</w:t>
              </w:r>
            </w:smartTag>
            <w:r w:rsidRPr="00DC6595">
              <w:rPr>
                <w:rFonts w:cs="Arial"/>
                <w:szCs w:val="22"/>
              </w:rPr>
              <w:t xml:space="preserve"> a </w:t>
            </w:r>
            <w:smartTag w:uri="urn:schemas-microsoft-com:office:smarttags" w:element="metricconverter">
              <w:smartTagPr>
                <w:attr w:name="ProductID" w:val="34”"/>
              </w:smartTagPr>
              <w:r w:rsidRPr="00DC6595">
                <w:rPr>
                  <w:rFonts w:cs="Arial"/>
                  <w:szCs w:val="22"/>
                </w:rPr>
                <w:t>34”</w:t>
              </w:r>
            </w:smartTag>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4,0</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r w:rsidR="00DC6595" w:rsidRPr="00DC6595" w:rsidTr="00DC6595">
        <w:tc>
          <w:tcPr>
            <w:tcW w:w="2666" w:type="dxa"/>
            <w:vAlign w:val="center"/>
          </w:tcPr>
          <w:p w:rsidR="00DC6595" w:rsidRPr="00DC6595" w:rsidRDefault="00DC6595" w:rsidP="00DC6595">
            <w:pPr>
              <w:spacing w:before="60" w:after="60"/>
              <w:jc w:val="center"/>
              <w:rPr>
                <w:rFonts w:cs="Arial"/>
                <w:szCs w:val="22"/>
              </w:rPr>
            </w:pPr>
            <w:r w:rsidRPr="00DC6595">
              <w:rPr>
                <w:rFonts w:cs="Arial"/>
                <w:szCs w:val="22"/>
              </w:rPr>
              <w:t>&gt;</w:t>
            </w:r>
            <w:smartTag w:uri="urn:schemas-microsoft-com:office:smarttags" w:element="metricconverter">
              <w:smartTagPr>
                <w:attr w:name="ProductID" w:val="34”"/>
              </w:smartTagPr>
              <w:r w:rsidRPr="00DC6595">
                <w:rPr>
                  <w:rFonts w:cs="Arial"/>
                  <w:szCs w:val="22"/>
                </w:rPr>
                <w:t>34”</w:t>
              </w:r>
            </w:smartTag>
            <w:r w:rsidRPr="00DC6595">
              <w:rPr>
                <w:rFonts w:cs="Arial"/>
                <w:szCs w:val="22"/>
              </w:rPr>
              <w:t xml:space="preserve"> a </w:t>
            </w:r>
            <w:smartTag w:uri="urn:schemas-microsoft-com:office:smarttags" w:element="metricconverter">
              <w:smartTagPr>
                <w:attr w:name="ProductID" w:val="48”"/>
              </w:smartTagPr>
              <w:r w:rsidRPr="00DC6595">
                <w:rPr>
                  <w:rFonts w:cs="Arial"/>
                  <w:szCs w:val="22"/>
                </w:rPr>
                <w:t>48”</w:t>
              </w:r>
            </w:smartTag>
          </w:p>
        </w:tc>
        <w:tc>
          <w:tcPr>
            <w:tcW w:w="2637" w:type="dxa"/>
            <w:vAlign w:val="center"/>
          </w:tcPr>
          <w:p w:rsidR="00DC6595" w:rsidRPr="00DC6595" w:rsidRDefault="00DC6595" w:rsidP="00DC6595">
            <w:pPr>
              <w:spacing w:before="60" w:after="60"/>
              <w:jc w:val="center"/>
              <w:rPr>
                <w:rFonts w:cs="Arial"/>
                <w:szCs w:val="22"/>
              </w:rPr>
            </w:pPr>
            <w:r w:rsidRPr="00DC6595">
              <w:rPr>
                <w:rFonts w:cs="Arial"/>
                <w:szCs w:val="22"/>
              </w:rPr>
              <w:t>4,8</w:t>
            </w:r>
          </w:p>
        </w:tc>
        <w:tc>
          <w:tcPr>
            <w:tcW w:w="2633" w:type="dxa"/>
            <w:vAlign w:val="center"/>
          </w:tcPr>
          <w:p w:rsidR="00DC6595" w:rsidRPr="00DC6595" w:rsidRDefault="00DC6595" w:rsidP="00DC6595">
            <w:pPr>
              <w:spacing w:before="60" w:after="60"/>
              <w:jc w:val="center"/>
              <w:rPr>
                <w:rFonts w:cs="Arial"/>
                <w:szCs w:val="22"/>
              </w:rPr>
            </w:pPr>
            <w:r w:rsidRPr="00DC6595">
              <w:rPr>
                <w:rFonts w:cs="Arial"/>
                <w:szCs w:val="22"/>
              </w:rPr>
              <w:t>0,8</w:t>
            </w:r>
          </w:p>
        </w:tc>
      </w:tr>
    </w:tbl>
    <w:p w:rsidR="00DC6595" w:rsidRDefault="00DC6595" w:rsidP="00DC6595">
      <w:pPr>
        <w:spacing w:line="360" w:lineRule="auto"/>
      </w:pPr>
      <w:r>
        <w:tab/>
      </w:r>
    </w:p>
    <w:p w:rsidR="00DC6595" w:rsidRDefault="00DC6595" w:rsidP="00DC6595">
      <w:pPr>
        <w:spacing w:line="360" w:lineRule="auto"/>
        <w:rPr>
          <w:u w:val="single"/>
        </w:rPr>
      </w:pPr>
      <w:r>
        <w:rPr>
          <w:u w:val="single"/>
        </w:rPr>
        <w:t>Composición química</w:t>
      </w:r>
    </w:p>
    <w:p w:rsidR="00DC6595" w:rsidRDefault="00DC6595" w:rsidP="00DC6595">
      <w:r>
        <w:t xml:space="preserve">Las tuberías de acero inoxidable serán de </w:t>
      </w:r>
      <w:smartTag w:uri="urn:schemas-microsoft-com:office:smarttags" w:element="PersonName">
        <w:smartTagPr>
          <w:attr w:name="ProductID" w:val="la calidad AISI-316"/>
        </w:smartTagPr>
        <w:r>
          <w:t>la calidad AISI-316</w:t>
        </w:r>
      </w:smartTag>
      <w:r>
        <w:t xml:space="preserve">, cumpliendo con la siguiente composición, en tanto por ciento (de acuerdo don </w:t>
      </w:r>
      <w:smartTag w:uri="urn:schemas-microsoft-com:office:smarttags" w:element="PersonName">
        <w:smartTagPr>
          <w:attr w:name="ProductID" w:val="la Norma ASTM-A"/>
        </w:smartTagPr>
        <w:r>
          <w:t>la Norma ASTM-A</w:t>
        </w:r>
      </w:smartTag>
      <w:r>
        <w:t>-312):</w:t>
      </w:r>
    </w:p>
    <w:p w:rsidR="00DC6595" w:rsidRDefault="00DC6595" w:rsidP="00DC6595">
      <w:pPr>
        <w:pStyle w:val="epgrafe"/>
        <w:spacing w:line="360" w:lineRule="auto"/>
        <w:ind w:firstLine="720"/>
        <w:jc w:val="both"/>
        <w:rPr>
          <w:rFonts w:ascii="Times New Roman" w:hAnsi="Times New Roman"/>
        </w:rPr>
      </w:pPr>
    </w:p>
    <w:p w:rsidR="00DC6595" w:rsidRPr="0074648A" w:rsidRDefault="00DC6595" w:rsidP="001E3412">
      <w:pPr>
        <w:rPr>
          <w:lang w:val="pt-BR"/>
        </w:rPr>
      </w:pPr>
      <w:r>
        <w:tab/>
      </w:r>
      <w:r w:rsidRPr="0074648A">
        <w:rPr>
          <w:lang w:val="pt-BR"/>
        </w:rPr>
        <w:t>Carbono.................</w:t>
      </w:r>
      <w:r w:rsidRPr="0074648A">
        <w:rPr>
          <w:lang w:val="pt-BR"/>
        </w:rPr>
        <w:tab/>
        <w:t>0,08 %</w:t>
      </w:r>
    </w:p>
    <w:p w:rsidR="00DC6595" w:rsidRPr="0074648A" w:rsidRDefault="00DC6595" w:rsidP="001E3412">
      <w:pPr>
        <w:rPr>
          <w:lang w:val="pt-BR"/>
        </w:rPr>
      </w:pPr>
      <w:r w:rsidRPr="0074648A">
        <w:rPr>
          <w:lang w:val="pt-BR"/>
        </w:rPr>
        <w:tab/>
        <w:t>Manganeso............</w:t>
      </w:r>
      <w:r w:rsidRPr="0074648A">
        <w:rPr>
          <w:lang w:val="pt-BR"/>
        </w:rPr>
        <w:tab/>
        <w:t>2,0 %</w:t>
      </w:r>
    </w:p>
    <w:p w:rsidR="00DC6595" w:rsidRPr="0074648A" w:rsidRDefault="00DC6595" w:rsidP="001E3412">
      <w:pPr>
        <w:rPr>
          <w:lang w:val="pt-BR"/>
        </w:rPr>
      </w:pPr>
      <w:r w:rsidRPr="0074648A">
        <w:rPr>
          <w:lang w:val="pt-BR"/>
        </w:rPr>
        <w:tab/>
        <w:t>Fósforo..................</w:t>
      </w:r>
      <w:r w:rsidRPr="0074648A">
        <w:rPr>
          <w:lang w:val="pt-BR"/>
        </w:rPr>
        <w:tab/>
        <w:t>0,040 %</w:t>
      </w:r>
    </w:p>
    <w:p w:rsidR="00DC6595" w:rsidRPr="0074648A" w:rsidRDefault="00DC6595" w:rsidP="001E3412">
      <w:pPr>
        <w:rPr>
          <w:lang w:val="pt-BR"/>
        </w:rPr>
      </w:pPr>
      <w:r w:rsidRPr="0074648A">
        <w:rPr>
          <w:lang w:val="pt-BR"/>
        </w:rPr>
        <w:tab/>
        <w:t>Azufre...................</w:t>
      </w:r>
      <w:r w:rsidRPr="0074648A">
        <w:rPr>
          <w:lang w:val="pt-BR"/>
        </w:rPr>
        <w:tab/>
        <w:t>0,030 %.</w:t>
      </w:r>
    </w:p>
    <w:p w:rsidR="00DC6595" w:rsidRPr="0074648A" w:rsidRDefault="00DC6595" w:rsidP="001E3412">
      <w:pPr>
        <w:rPr>
          <w:lang w:val="pt-BR"/>
        </w:rPr>
      </w:pPr>
      <w:r w:rsidRPr="0074648A">
        <w:rPr>
          <w:lang w:val="pt-BR"/>
        </w:rPr>
        <w:tab/>
        <w:t>Silicio....................</w:t>
      </w:r>
      <w:r w:rsidRPr="0074648A">
        <w:rPr>
          <w:lang w:val="pt-BR"/>
        </w:rPr>
        <w:tab/>
        <w:t>0,75 % máx.</w:t>
      </w:r>
    </w:p>
    <w:p w:rsidR="00DC6595" w:rsidRPr="007358C5" w:rsidRDefault="00DC6595" w:rsidP="001E3412">
      <w:pPr>
        <w:rPr>
          <w:lang w:val="pt-BR"/>
        </w:rPr>
      </w:pPr>
      <w:r w:rsidRPr="0074648A">
        <w:rPr>
          <w:lang w:val="pt-BR"/>
        </w:rPr>
        <w:tab/>
        <w:t>Níquel...................</w:t>
      </w:r>
      <w:r w:rsidRPr="0074648A">
        <w:rPr>
          <w:lang w:val="pt-BR"/>
        </w:rPr>
        <w:tab/>
      </w:r>
      <w:r w:rsidRPr="007358C5">
        <w:rPr>
          <w:lang w:val="pt-BR"/>
        </w:rPr>
        <w:t>10,0 –14,0 %</w:t>
      </w:r>
    </w:p>
    <w:p w:rsidR="00DC6595" w:rsidRDefault="00DC6595" w:rsidP="001E3412">
      <w:r w:rsidRPr="007358C5">
        <w:rPr>
          <w:lang w:val="pt-BR"/>
        </w:rPr>
        <w:tab/>
      </w:r>
      <w:r>
        <w:t>Cromo..................</w:t>
      </w:r>
      <w:r>
        <w:tab/>
        <w:t>16,0-18,0 %</w:t>
      </w:r>
    </w:p>
    <w:p w:rsidR="00DC6595" w:rsidRDefault="00DC6595" w:rsidP="001E3412">
      <w:r>
        <w:tab/>
        <w:t>Molibdeno............</w:t>
      </w:r>
      <w:r>
        <w:tab/>
        <w:t>2,0-3,0 %.</w:t>
      </w:r>
    </w:p>
    <w:p w:rsidR="00DC6595" w:rsidRDefault="00DC6595" w:rsidP="00DC6595">
      <w:pPr>
        <w:suppressAutoHyphens/>
        <w:spacing w:line="360" w:lineRule="auto"/>
        <w:rPr>
          <w:spacing w:val="-2"/>
        </w:rPr>
      </w:pPr>
      <w:r>
        <w:rPr>
          <w:spacing w:val="-2"/>
        </w:rPr>
        <w:tab/>
      </w:r>
    </w:p>
    <w:p w:rsidR="00DC6595" w:rsidRDefault="00DC6595">
      <w:pPr>
        <w:tabs>
          <w:tab w:val="clear" w:pos="709"/>
        </w:tabs>
        <w:spacing w:before="120" w:after="120"/>
        <w:jc w:val="left"/>
        <w:rPr>
          <w:u w:val="single"/>
        </w:rPr>
      </w:pPr>
      <w:r>
        <w:rPr>
          <w:u w:val="single"/>
        </w:rPr>
        <w:br w:type="page"/>
      </w:r>
    </w:p>
    <w:p w:rsidR="00DC6595" w:rsidRDefault="00DC6595" w:rsidP="00DC6595">
      <w:pPr>
        <w:spacing w:line="360" w:lineRule="auto"/>
        <w:rPr>
          <w:u w:val="single"/>
        </w:rPr>
      </w:pPr>
      <w:r>
        <w:rPr>
          <w:u w:val="single"/>
        </w:rPr>
        <w:lastRenderedPageBreak/>
        <w:t>Características mecánicas</w:t>
      </w:r>
    </w:p>
    <w:p w:rsidR="00DC6595" w:rsidRDefault="00DC6595" w:rsidP="00DC6595">
      <w:r>
        <w:t xml:space="preserve">Conforme a </w:t>
      </w:r>
      <w:smartTag w:uri="urn:schemas-microsoft-com:office:smarttags" w:element="PersonName">
        <w:smartTagPr>
          <w:attr w:name="ProductID" w:val="la Norma ASTM-A"/>
        </w:smartTagPr>
        <w:r>
          <w:t>la Norma ASTM-A</w:t>
        </w:r>
      </w:smartTag>
      <w:r>
        <w:t>-312, las características para el acero inoxidable de la calidad 316 serán las siguientes:</w:t>
      </w:r>
    </w:p>
    <w:p w:rsidR="00DC6595" w:rsidRDefault="00DC6595" w:rsidP="00DC6595">
      <w:pPr>
        <w:pStyle w:val="Prrafodelista"/>
        <w:numPr>
          <w:ilvl w:val="0"/>
          <w:numId w:val="29"/>
        </w:numPr>
        <w:spacing w:line="360" w:lineRule="auto"/>
      </w:pPr>
      <w:r>
        <w:t>Tensión de rotura...............     515 MPa</w:t>
      </w:r>
    </w:p>
    <w:p w:rsidR="00DC6595" w:rsidRDefault="00DC6595" w:rsidP="00DC6595">
      <w:pPr>
        <w:pStyle w:val="Prrafodelista"/>
        <w:spacing w:line="360" w:lineRule="auto"/>
        <w:ind w:left="1428"/>
      </w:pPr>
    </w:p>
    <w:p w:rsidR="00DC6595" w:rsidRDefault="00DC6595" w:rsidP="00DC6595">
      <w:pPr>
        <w:pStyle w:val="Prrafodelista"/>
        <w:numPr>
          <w:ilvl w:val="0"/>
          <w:numId w:val="29"/>
        </w:numPr>
        <w:spacing w:line="360" w:lineRule="auto"/>
      </w:pPr>
      <w:r>
        <w:t>Límite elástico...................      205 MPa</w:t>
      </w:r>
    </w:p>
    <w:p w:rsidR="00DC6595" w:rsidRDefault="00DC6595" w:rsidP="00DC6595">
      <w:pPr>
        <w:suppressAutoHyphens/>
        <w:spacing w:line="360" w:lineRule="auto"/>
        <w:rPr>
          <w:spacing w:val="-2"/>
        </w:rPr>
      </w:pPr>
    </w:p>
    <w:p w:rsidR="00DC6595" w:rsidRDefault="00DC6595" w:rsidP="00DC6595">
      <w:r>
        <w:t>Para la determinación de la calidad del acero inoxidable y para la realización de ensayos mecánicos y químicos serán de aplicación los procedimientos indicados en las respectivas Normas ASTM-A-370 y ASTM-A-751.</w:t>
      </w:r>
    </w:p>
    <w:p w:rsidR="00DC6595" w:rsidRDefault="00DC6595" w:rsidP="00DC6595">
      <w:pPr>
        <w:suppressAutoHyphens/>
        <w:spacing w:line="360" w:lineRule="auto"/>
        <w:ind w:firstLine="708"/>
        <w:rPr>
          <w:spacing w:val="-2"/>
        </w:rPr>
      </w:pPr>
    </w:p>
    <w:p w:rsidR="00DC6595" w:rsidRDefault="00DC6595" w:rsidP="00DC6595">
      <w:pPr>
        <w:suppressAutoHyphens/>
        <w:spacing w:line="360" w:lineRule="auto"/>
        <w:rPr>
          <w:spacing w:val="-2"/>
          <w:u w:val="single"/>
        </w:rPr>
      </w:pPr>
      <w:r>
        <w:rPr>
          <w:spacing w:val="-2"/>
          <w:u w:val="single"/>
        </w:rPr>
        <w:t>Presiones de diseño</w:t>
      </w:r>
    </w:p>
    <w:p w:rsidR="00DC6595" w:rsidRDefault="00DC6595" w:rsidP="00DC6595">
      <w:r>
        <w:t>Las presiones de diseño, correspondientes a las tuberías de acero inoxidable, sin soldadura y con soldadura, figuran en las tablas 3 y 4 que se adjuntan y cumplen las especificaciones de las Normas ASME31.3 y 31.1.</w:t>
      </w:r>
    </w:p>
    <w:p w:rsidR="00DC6595" w:rsidRDefault="00DC6595" w:rsidP="00DC6595">
      <w:pPr>
        <w:spacing w:line="360" w:lineRule="auto"/>
        <w:jc w:val="center"/>
        <w:rPr>
          <w:b/>
        </w:rPr>
      </w:pPr>
      <w:r>
        <w:rPr>
          <w:b/>
        </w:rPr>
        <w:t>Tabla 3.- Presiones de diseño para tubos de acero inox. sin soldadura.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9"/>
        <w:gridCol w:w="1962"/>
        <w:gridCol w:w="874"/>
        <w:gridCol w:w="997"/>
        <w:gridCol w:w="997"/>
        <w:gridCol w:w="997"/>
      </w:tblGrid>
      <w:tr w:rsidR="00DC6595" w:rsidRPr="00DC6595" w:rsidTr="00DC6595">
        <w:trPr>
          <w:cantSplit/>
          <w:trHeight w:val="461"/>
          <w:jc w:val="center"/>
        </w:trPr>
        <w:tc>
          <w:tcPr>
            <w:tcW w:w="0" w:type="auto"/>
            <w:vMerge w:val="restart"/>
            <w:shd w:val="pct15" w:color="auto" w:fill="auto"/>
            <w:vAlign w:val="center"/>
          </w:tcPr>
          <w:p w:rsidR="00DC6595" w:rsidRPr="00DC6595" w:rsidRDefault="00DC6595" w:rsidP="00DC6595">
            <w:pPr>
              <w:spacing w:before="60" w:after="60"/>
              <w:jc w:val="center"/>
              <w:rPr>
                <w:rFonts w:cs="Arial"/>
                <w:b/>
                <w:szCs w:val="22"/>
              </w:rPr>
            </w:pPr>
            <w:r w:rsidRPr="00DC6595">
              <w:rPr>
                <w:rFonts w:cs="Arial"/>
                <w:b/>
                <w:szCs w:val="22"/>
              </w:rPr>
              <w:t>Diámetro nominal</w:t>
            </w:r>
          </w:p>
          <w:p w:rsidR="00DC6595" w:rsidRPr="00DC6595" w:rsidRDefault="00DC6595" w:rsidP="00DC6595">
            <w:pPr>
              <w:spacing w:before="60" w:after="60"/>
              <w:jc w:val="center"/>
              <w:rPr>
                <w:rFonts w:cs="Arial"/>
                <w:b/>
                <w:szCs w:val="22"/>
              </w:rPr>
            </w:pPr>
            <w:r w:rsidRPr="00DC6595">
              <w:rPr>
                <w:rFonts w:cs="Arial"/>
                <w:b/>
                <w:szCs w:val="22"/>
              </w:rPr>
              <w:t>(en pulgadas)</w:t>
            </w:r>
          </w:p>
        </w:tc>
        <w:tc>
          <w:tcPr>
            <w:tcW w:w="0" w:type="auto"/>
            <w:vMerge w:val="restart"/>
            <w:shd w:val="pct15" w:color="auto" w:fill="auto"/>
            <w:vAlign w:val="center"/>
          </w:tcPr>
          <w:p w:rsidR="00DC6595" w:rsidRPr="00DC6595" w:rsidRDefault="00DC6595" w:rsidP="00DC6595">
            <w:pPr>
              <w:spacing w:before="60" w:after="60"/>
              <w:jc w:val="center"/>
              <w:rPr>
                <w:rFonts w:cs="Arial"/>
                <w:b/>
                <w:szCs w:val="22"/>
              </w:rPr>
            </w:pPr>
            <w:r w:rsidRPr="00DC6595">
              <w:rPr>
                <w:rFonts w:cs="Arial"/>
                <w:b/>
                <w:szCs w:val="22"/>
              </w:rPr>
              <w:t>Diámetro exterior</w:t>
            </w:r>
          </w:p>
          <w:p w:rsidR="00DC6595" w:rsidRPr="00DC6595" w:rsidRDefault="00DC6595" w:rsidP="00DC6595">
            <w:pPr>
              <w:spacing w:before="60" w:after="60"/>
              <w:jc w:val="center"/>
              <w:rPr>
                <w:rFonts w:cs="Arial"/>
                <w:b/>
                <w:szCs w:val="22"/>
              </w:rPr>
            </w:pPr>
            <w:r w:rsidRPr="00DC6595">
              <w:rPr>
                <w:rFonts w:cs="Arial"/>
                <w:b/>
                <w:szCs w:val="22"/>
              </w:rPr>
              <w:t>(mm)</w:t>
            </w:r>
          </w:p>
        </w:tc>
        <w:tc>
          <w:tcPr>
            <w:tcW w:w="0" w:type="auto"/>
            <w:gridSpan w:val="4"/>
            <w:shd w:val="pct15" w:color="auto" w:fill="auto"/>
            <w:vAlign w:val="center"/>
          </w:tcPr>
          <w:p w:rsidR="00DC6595" w:rsidRPr="00DC6595" w:rsidRDefault="00DC6595" w:rsidP="00DC6595">
            <w:pPr>
              <w:spacing w:before="60" w:after="60"/>
              <w:jc w:val="center"/>
              <w:rPr>
                <w:rFonts w:cs="Arial"/>
                <w:b/>
                <w:szCs w:val="22"/>
                <w:vertAlign w:val="superscript"/>
              </w:rPr>
            </w:pPr>
            <w:r w:rsidRPr="00DC6595">
              <w:rPr>
                <w:rFonts w:cs="Arial"/>
                <w:b/>
                <w:szCs w:val="22"/>
              </w:rPr>
              <w:t>Presiones de diseño en Kg/cm</w:t>
            </w:r>
            <w:r w:rsidRPr="00DC6595">
              <w:rPr>
                <w:rFonts w:cs="Arial"/>
                <w:b/>
                <w:szCs w:val="22"/>
                <w:vertAlign w:val="superscript"/>
              </w:rPr>
              <w:t>2</w:t>
            </w:r>
          </w:p>
        </w:tc>
      </w:tr>
      <w:tr w:rsidR="00DC6595" w:rsidRPr="00DC6595" w:rsidTr="00DC6595">
        <w:trPr>
          <w:cantSplit/>
          <w:trHeight w:val="460"/>
          <w:jc w:val="center"/>
        </w:trPr>
        <w:tc>
          <w:tcPr>
            <w:tcW w:w="0" w:type="auto"/>
            <w:vMerge/>
            <w:shd w:val="pct15" w:color="auto" w:fill="auto"/>
            <w:vAlign w:val="center"/>
          </w:tcPr>
          <w:p w:rsidR="00DC6595" w:rsidRPr="00DC6595" w:rsidRDefault="00DC6595" w:rsidP="00DC6595">
            <w:pPr>
              <w:spacing w:before="60" w:after="60"/>
              <w:jc w:val="center"/>
              <w:rPr>
                <w:rFonts w:cs="Arial"/>
                <w:b/>
                <w:szCs w:val="22"/>
              </w:rPr>
            </w:pPr>
          </w:p>
        </w:tc>
        <w:tc>
          <w:tcPr>
            <w:tcW w:w="0" w:type="auto"/>
            <w:vMerge/>
            <w:shd w:val="pct15" w:color="auto" w:fill="auto"/>
            <w:vAlign w:val="center"/>
          </w:tcPr>
          <w:p w:rsidR="00DC6595" w:rsidRPr="00DC6595" w:rsidRDefault="00DC6595" w:rsidP="00DC6595">
            <w:pPr>
              <w:spacing w:before="60" w:after="60"/>
              <w:jc w:val="center"/>
              <w:rPr>
                <w:rFonts w:cs="Arial"/>
                <w:b/>
                <w:szCs w:val="22"/>
              </w:rPr>
            </w:pP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5S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10S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40S</w:t>
            </w:r>
          </w:p>
        </w:tc>
        <w:tc>
          <w:tcPr>
            <w:tcW w:w="0" w:type="auto"/>
            <w:shd w:val="pct15" w:color="auto" w:fill="auto"/>
            <w:vAlign w:val="center"/>
          </w:tcPr>
          <w:p w:rsidR="00DC6595" w:rsidRPr="00DC6595" w:rsidRDefault="00DC6595" w:rsidP="00DC6595">
            <w:pPr>
              <w:spacing w:before="60" w:after="60"/>
              <w:jc w:val="center"/>
              <w:rPr>
                <w:rFonts w:cs="Arial"/>
                <w:b/>
                <w:szCs w:val="22"/>
                <w:lang w:val="en-US"/>
              </w:rPr>
            </w:pPr>
            <w:r w:rsidRPr="00DC6595">
              <w:rPr>
                <w:rFonts w:cs="Arial"/>
                <w:b/>
                <w:szCs w:val="22"/>
                <w:lang w:val="en-US"/>
              </w:rPr>
              <w:t>Sch 80S</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91,44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208,80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371,63</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13,7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142,54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248,40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388,98</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17,1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113,93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209,04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336,91</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91,68</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
              </w:rPr>
            </w:pPr>
            <w:r w:rsidRPr="00DC6595">
              <w:rPr>
                <w:rFonts w:ascii="Arial" w:hAnsi="Arial" w:cs="Arial"/>
                <w:sz w:val="22"/>
                <w:szCs w:val="22"/>
                <w:lang w:val="es-ES"/>
              </w:rPr>
              <w:t>144,74</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
              </w:rPr>
            </w:pPr>
            <w:r w:rsidRPr="00DC6595">
              <w:rPr>
                <w:rFonts w:ascii="Arial" w:hAnsi="Arial" w:cs="Arial"/>
                <w:sz w:val="22"/>
                <w:szCs w:val="22"/>
                <w:lang w:val="es-ES"/>
              </w:rPr>
              <w:t>221,02</w:t>
            </w:r>
          </w:p>
        </w:tc>
        <w:tc>
          <w:tcPr>
            <w:tcW w:w="0" w:type="auto"/>
          </w:tcPr>
          <w:p w:rsidR="00DC6595" w:rsidRPr="00DC6595" w:rsidRDefault="00DC6595" w:rsidP="00DC6595">
            <w:pPr>
              <w:pStyle w:val="toa"/>
              <w:tabs>
                <w:tab w:val="clear" w:pos="9000"/>
                <w:tab w:val="clear" w:pos="9360"/>
              </w:tabs>
              <w:suppressAutoHyphens w:val="0"/>
              <w:spacing w:before="60" w:after="60"/>
              <w:jc w:val="center"/>
              <w:rPr>
                <w:rFonts w:ascii="Arial" w:hAnsi="Arial" w:cs="Arial"/>
                <w:sz w:val="22"/>
                <w:szCs w:val="22"/>
                <w:lang w:val="es-ES"/>
              </w:rPr>
            </w:pPr>
            <w:r w:rsidRPr="00DC6595">
              <w:rPr>
                <w:rFonts w:ascii="Arial" w:hAnsi="Arial" w:cs="Arial"/>
                <w:sz w:val="22"/>
                <w:szCs w:val="22"/>
                <w:lang w:val="es-ES"/>
              </w:rPr>
              <w:t>331,77</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26,7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73,10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115,64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185,81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281,90</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58,43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141,07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186,06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272,61</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 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46,21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111,73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157,94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233,24</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40,34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97,55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144,00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215,40</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60,3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32,27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78,24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124,69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191,44</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42,30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73,84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145,96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207,57</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88,9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34,72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61,12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128,36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187,52</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lastRenderedPageBreak/>
              <w:t>3 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101,6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30,32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53,30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118,33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175,30</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114,3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26,89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47,19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111,24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164,79</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141,3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33,25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44,25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99,26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151,09</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27,87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37,16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91,68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147,92</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219,1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21,52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32,52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82,39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133,25</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273,1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22,98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30,07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76,04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106,84</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323,9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23,72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28,12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66,01</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90,22</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355,6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21,52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27,14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60,14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82,15</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406,4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20,29</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23,72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52,57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71,15</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457,0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17,85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21,03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46,70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71,88</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508,0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19,07</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22,74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42,05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57,46</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559,0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38,14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52,32</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24</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610,0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18,83</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22,25</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34,96</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47,92</w:t>
            </w:r>
          </w:p>
        </w:tc>
      </w:tr>
      <w:tr w:rsidR="00DC6595" w:rsidRPr="00DC6595" w:rsidTr="00DC6595">
        <w:trPr>
          <w:trHeight w:val="397"/>
          <w:jc w:val="center"/>
        </w:trPr>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762,0</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28,12</w:t>
            </w:r>
          </w:p>
        </w:tc>
        <w:tc>
          <w:tcPr>
            <w:tcW w:w="0" w:type="auto"/>
            <w:vAlign w:val="center"/>
          </w:tcPr>
          <w:p w:rsidR="00DC6595" w:rsidRPr="00DC6595" w:rsidRDefault="00DC6595" w:rsidP="00DC6595">
            <w:pPr>
              <w:spacing w:before="60" w:after="60"/>
              <w:jc w:val="center"/>
              <w:rPr>
                <w:rFonts w:cs="Arial"/>
                <w:szCs w:val="22"/>
              </w:rPr>
            </w:pPr>
            <w:r w:rsidRPr="00DC6595">
              <w:rPr>
                <w:rFonts w:cs="Arial"/>
                <w:szCs w:val="22"/>
              </w:rPr>
              <w:t>38,38</w:t>
            </w:r>
          </w:p>
        </w:tc>
      </w:tr>
    </w:tbl>
    <w:p w:rsidR="00DC6595" w:rsidRDefault="00DC6595" w:rsidP="00DC6595">
      <w:pPr>
        <w:spacing w:line="360" w:lineRule="auto"/>
      </w:pPr>
    </w:p>
    <w:p w:rsidR="00DC6595" w:rsidRPr="00DC6595" w:rsidRDefault="00DC6595" w:rsidP="00DC6595">
      <w:pPr>
        <w:jc w:val="center"/>
        <w:rPr>
          <w:b/>
        </w:rPr>
      </w:pPr>
      <w:r w:rsidRPr="00DC6595">
        <w:rPr>
          <w:b/>
        </w:rPr>
        <w:t>Tabla 4.- Presiones de diseño para tubos de acero inox. con soldadura.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99"/>
        <w:gridCol w:w="1962"/>
        <w:gridCol w:w="874"/>
        <w:gridCol w:w="997"/>
        <w:gridCol w:w="997"/>
        <w:gridCol w:w="997"/>
      </w:tblGrid>
      <w:tr w:rsidR="00DC6595" w:rsidRPr="00DC6595" w:rsidTr="004F4377">
        <w:trPr>
          <w:cantSplit/>
          <w:trHeight w:val="461"/>
          <w:jc w:val="center"/>
        </w:trPr>
        <w:tc>
          <w:tcPr>
            <w:tcW w:w="0" w:type="auto"/>
            <w:vMerge w:val="restart"/>
            <w:shd w:val="pct15" w:color="auto" w:fill="auto"/>
            <w:vAlign w:val="center"/>
          </w:tcPr>
          <w:p w:rsidR="00DC6595" w:rsidRPr="00DC6595" w:rsidRDefault="00DC6595" w:rsidP="004F4377">
            <w:pPr>
              <w:spacing w:before="60" w:after="60"/>
              <w:jc w:val="center"/>
              <w:rPr>
                <w:b/>
                <w:szCs w:val="22"/>
              </w:rPr>
            </w:pPr>
            <w:r w:rsidRPr="00DC6595">
              <w:rPr>
                <w:b/>
                <w:szCs w:val="22"/>
              </w:rPr>
              <w:t>Diámetro nominal</w:t>
            </w:r>
          </w:p>
          <w:p w:rsidR="00DC6595" w:rsidRPr="00DC6595" w:rsidRDefault="00DC6595" w:rsidP="004F4377">
            <w:pPr>
              <w:spacing w:before="60" w:after="60"/>
              <w:jc w:val="center"/>
              <w:rPr>
                <w:b/>
                <w:szCs w:val="22"/>
              </w:rPr>
            </w:pPr>
            <w:r w:rsidRPr="00DC6595">
              <w:rPr>
                <w:b/>
                <w:szCs w:val="22"/>
              </w:rPr>
              <w:t>(en pulgadas)</w:t>
            </w:r>
          </w:p>
        </w:tc>
        <w:tc>
          <w:tcPr>
            <w:tcW w:w="0" w:type="auto"/>
            <w:vMerge w:val="restart"/>
            <w:shd w:val="pct15" w:color="auto" w:fill="auto"/>
            <w:vAlign w:val="center"/>
          </w:tcPr>
          <w:p w:rsidR="00DC6595" w:rsidRPr="00DC6595" w:rsidRDefault="00DC6595" w:rsidP="004F4377">
            <w:pPr>
              <w:spacing w:before="60" w:after="60"/>
              <w:jc w:val="center"/>
              <w:rPr>
                <w:b/>
                <w:szCs w:val="22"/>
              </w:rPr>
            </w:pPr>
            <w:r w:rsidRPr="00DC6595">
              <w:rPr>
                <w:b/>
                <w:szCs w:val="22"/>
              </w:rPr>
              <w:t>Diámetro exterior</w:t>
            </w:r>
          </w:p>
          <w:p w:rsidR="00DC6595" w:rsidRPr="00DC6595" w:rsidRDefault="00DC6595" w:rsidP="004F4377">
            <w:pPr>
              <w:spacing w:before="60" w:after="60"/>
              <w:jc w:val="center"/>
              <w:rPr>
                <w:b/>
                <w:szCs w:val="22"/>
              </w:rPr>
            </w:pPr>
            <w:r w:rsidRPr="00DC6595">
              <w:rPr>
                <w:b/>
                <w:szCs w:val="22"/>
              </w:rPr>
              <w:t>(mm)</w:t>
            </w:r>
          </w:p>
        </w:tc>
        <w:tc>
          <w:tcPr>
            <w:tcW w:w="0" w:type="auto"/>
            <w:gridSpan w:val="4"/>
            <w:shd w:val="pct15" w:color="auto" w:fill="auto"/>
            <w:vAlign w:val="center"/>
          </w:tcPr>
          <w:p w:rsidR="00DC6595" w:rsidRPr="00DC6595" w:rsidRDefault="00DC6595" w:rsidP="004F4377">
            <w:pPr>
              <w:spacing w:before="60" w:after="60"/>
              <w:jc w:val="center"/>
              <w:rPr>
                <w:b/>
                <w:szCs w:val="22"/>
                <w:vertAlign w:val="superscript"/>
              </w:rPr>
            </w:pPr>
            <w:r w:rsidRPr="00DC6595">
              <w:rPr>
                <w:b/>
                <w:szCs w:val="22"/>
              </w:rPr>
              <w:t>Presiones de diseño en Kg/cm</w:t>
            </w:r>
            <w:r w:rsidRPr="00DC6595">
              <w:rPr>
                <w:b/>
                <w:szCs w:val="22"/>
                <w:vertAlign w:val="superscript"/>
              </w:rPr>
              <w:t>2</w:t>
            </w:r>
          </w:p>
        </w:tc>
      </w:tr>
      <w:tr w:rsidR="00DC6595" w:rsidRPr="00DC6595" w:rsidTr="004F4377">
        <w:trPr>
          <w:cantSplit/>
          <w:trHeight w:val="855"/>
          <w:jc w:val="center"/>
        </w:trPr>
        <w:tc>
          <w:tcPr>
            <w:tcW w:w="0" w:type="auto"/>
            <w:vMerge/>
            <w:shd w:val="pct15" w:color="auto" w:fill="auto"/>
            <w:vAlign w:val="center"/>
          </w:tcPr>
          <w:p w:rsidR="00DC6595" w:rsidRPr="00DC6595" w:rsidRDefault="00DC6595" w:rsidP="004F4377">
            <w:pPr>
              <w:spacing w:before="60" w:after="60"/>
              <w:jc w:val="center"/>
              <w:rPr>
                <w:b/>
                <w:szCs w:val="22"/>
              </w:rPr>
            </w:pPr>
          </w:p>
        </w:tc>
        <w:tc>
          <w:tcPr>
            <w:tcW w:w="0" w:type="auto"/>
            <w:vMerge/>
            <w:shd w:val="pct15" w:color="auto" w:fill="auto"/>
            <w:vAlign w:val="center"/>
          </w:tcPr>
          <w:p w:rsidR="00DC6595" w:rsidRPr="00DC6595" w:rsidRDefault="00DC6595" w:rsidP="004F4377">
            <w:pPr>
              <w:spacing w:before="60" w:after="60"/>
              <w:jc w:val="center"/>
              <w:rPr>
                <w:b/>
                <w:szCs w:val="22"/>
              </w:rPr>
            </w:pPr>
          </w:p>
        </w:tc>
        <w:tc>
          <w:tcPr>
            <w:tcW w:w="0" w:type="auto"/>
            <w:shd w:val="pct15" w:color="auto" w:fill="auto"/>
            <w:vAlign w:val="center"/>
          </w:tcPr>
          <w:p w:rsidR="00DC6595" w:rsidRPr="00DC6595" w:rsidRDefault="00DC6595" w:rsidP="004F4377">
            <w:pPr>
              <w:spacing w:before="60" w:after="60"/>
              <w:jc w:val="center"/>
              <w:rPr>
                <w:b/>
                <w:szCs w:val="22"/>
                <w:lang w:val="en-US"/>
              </w:rPr>
            </w:pPr>
            <w:r w:rsidRPr="00DC6595">
              <w:rPr>
                <w:b/>
                <w:szCs w:val="22"/>
                <w:lang w:val="en-US"/>
              </w:rPr>
              <w:t>Sch 5S</w:t>
            </w:r>
          </w:p>
        </w:tc>
        <w:tc>
          <w:tcPr>
            <w:tcW w:w="0" w:type="auto"/>
            <w:shd w:val="pct15" w:color="auto" w:fill="auto"/>
            <w:vAlign w:val="center"/>
          </w:tcPr>
          <w:p w:rsidR="00DC6595" w:rsidRPr="00DC6595" w:rsidRDefault="00DC6595" w:rsidP="004F4377">
            <w:pPr>
              <w:spacing w:before="60" w:after="60"/>
              <w:jc w:val="center"/>
              <w:rPr>
                <w:b/>
                <w:szCs w:val="22"/>
                <w:lang w:val="en-US"/>
              </w:rPr>
            </w:pPr>
            <w:r w:rsidRPr="00DC6595">
              <w:rPr>
                <w:b/>
                <w:szCs w:val="22"/>
                <w:lang w:val="en-US"/>
              </w:rPr>
              <w:t>Sch 10S</w:t>
            </w:r>
          </w:p>
        </w:tc>
        <w:tc>
          <w:tcPr>
            <w:tcW w:w="0" w:type="auto"/>
            <w:shd w:val="pct15" w:color="auto" w:fill="auto"/>
            <w:vAlign w:val="center"/>
          </w:tcPr>
          <w:p w:rsidR="00DC6595" w:rsidRPr="00DC6595" w:rsidRDefault="00DC6595" w:rsidP="004F4377">
            <w:pPr>
              <w:spacing w:before="60" w:after="60"/>
              <w:jc w:val="center"/>
              <w:rPr>
                <w:b/>
                <w:szCs w:val="22"/>
                <w:lang w:val="en-US"/>
              </w:rPr>
            </w:pPr>
            <w:r w:rsidRPr="00DC6595">
              <w:rPr>
                <w:b/>
                <w:szCs w:val="22"/>
                <w:lang w:val="en-US"/>
              </w:rPr>
              <w:t>Sch 40S</w:t>
            </w:r>
          </w:p>
        </w:tc>
        <w:tc>
          <w:tcPr>
            <w:tcW w:w="0" w:type="auto"/>
            <w:shd w:val="pct15" w:color="auto" w:fill="auto"/>
            <w:vAlign w:val="center"/>
          </w:tcPr>
          <w:p w:rsidR="00DC6595" w:rsidRPr="00DC6595" w:rsidRDefault="00DC6595" w:rsidP="004F4377">
            <w:pPr>
              <w:spacing w:before="60" w:after="60"/>
              <w:jc w:val="center"/>
              <w:rPr>
                <w:b/>
                <w:szCs w:val="22"/>
                <w:lang w:val="en-US"/>
              </w:rPr>
            </w:pPr>
            <w:r w:rsidRPr="00DC6595">
              <w:rPr>
                <w:b/>
                <w:szCs w:val="22"/>
                <w:lang w:val="en-US"/>
              </w:rPr>
              <w:t>Sch 80S</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1/8</w:t>
            </w:r>
          </w:p>
        </w:tc>
        <w:tc>
          <w:tcPr>
            <w:tcW w:w="0" w:type="auto"/>
            <w:vAlign w:val="center"/>
          </w:tcPr>
          <w:p w:rsidR="00DC6595" w:rsidRPr="00DC6595" w:rsidRDefault="00DC6595" w:rsidP="004F4377">
            <w:pPr>
              <w:spacing w:before="60" w:after="60"/>
              <w:jc w:val="center"/>
              <w:rPr>
                <w:szCs w:val="22"/>
              </w:rPr>
            </w:pPr>
            <w:r w:rsidRPr="00DC6595">
              <w:rPr>
                <w:szCs w:val="22"/>
              </w:rPr>
              <w:t>10,3</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73,15</w:t>
            </w:r>
          </w:p>
        </w:tc>
        <w:tc>
          <w:tcPr>
            <w:tcW w:w="0" w:type="auto"/>
            <w:vAlign w:val="center"/>
          </w:tcPr>
          <w:p w:rsidR="00DC6595" w:rsidRPr="00DC6595" w:rsidRDefault="00DC6595" w:rsidP="004F4377">
            <w:pPr>
              <w:spacing w:before="60" w:after="60"/>
              <w:jc w:val="center"/>
              <w:rPr>
                <w:szCs w:val="22"/>
              </w:rPr>
            </w:pPr>
            <w:r w:rsidRPr="00DC6595">
              <w:rPr>
                <w:szCs w:val="22"/>
              </w:rPr>
              <w:t>167,04</w:t>
            </w:r>
          </w:p>
        </w:tc>
        <w:tc>
          <w:tcPr>
            <w:tcW w:w="0" w:type="auto"/>
            <w:vAlign w:val="center"/>
          </w:tcPr>
          <w:p w:rsidR="00DC6595" w:rsidRPr="00DC6595" w:rsidRDefault="00DC6595" w:rsidP="004F4377">
            <w:pPr>
              <w:spacing w:before="60" w:after="60"/>
              <w:jc w:val="center"/>
              <w:rPr>
                <w:szCs w:val="22"/>
              </w:rPr>
            </w:pPr>
            <w:r w:rsidRPr="00DC6595">
              <w:rPr>
                <w:szCs w:val="22"/>
              </w:rPr>
              <w:t>297,30</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1/4</w:t>
            </w:r>
          </w:p>
        </w:tc>
        <w:tc>
          <w:tcPr>
            <w:tcW w:w="0" w:type="auto"/>
            <w:vAlign w:val="center"/>
          </w:tcPr>
          <w:p w:rsidR="00DC6595" w:rsidRPr="00DC6595" w:rsidRDefault="00DC6595" w:rsidP="004F4377">
            <w:pPr>
              <w:spacing w:before="60" w:after="60"/>
              <w:jc w:val="center"/>
              <w:rPr>
                <w:szCs w:val="22"/>
              </w:rPr>
            </w:pPr>
            <w:r w:rsidRPr="00DC6595">
              <w:rPr>
                <w:szCs w:val="22"/>
              </w:rPr>
              <w:t>13,7</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114,03</w:t>
            </w:r>
          </w:p>
        </w:tc>
        <w:tc>
          <w:tcPr>
            <w:tcW w:w="0" w:type="auto"/>
            <w:vAlign w:val="center"/>
          </w:tcPr>
          <w:p w:rsidR="00DC6595" w:rsidRPr="00DC6595" w:rsidRDefault="00DC6595" w:rsidP="004F4377">
            <w:pPr>
              <w:spacing w:before="60" w:after="60"/>
              <w:jc w:val="center"/>
              <w:rPr>
                <w:szCs w:val="22"/>
              </w:rPr>
            </w:pPr>
            <w:r w:rsidRPr="00DC6595">
              <w:rPr>
                <w:szCs w:val="22"/>
              </w:rPr>
              <w:t>198,72</w:t>
            </w:r>
          </w:p>
        </w:tc>
        <w:tc>
          <w:tcPr>
            <w:tcW w:w="0" w:type="auto"/>
            <w:vAlign w:val="center"/>
          </w:tcPr>
          <w:p w:rsidR="00DC6595" w:rsidRPr="00DC6595" w:rsidRDefault="00DC6595" w:rsidP="004F4377">
            <w:pPr>
              <w:spacing w:before="60" w:after="60"/>
              <w:jc w:val="center"/>
              <w:rPr>
                <w:szCs w:val="22"/>
              </w:rPr>
            </w:pPr>
            <w:r w:rsidRPr="00DC6595">
              <w:rPr>
                <w:szCs w:val="22"/>
              </w:rPr>
              <w:t>311,18</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3/8</w:t>
            </w:r>
          </w:p>
        </w:tc>
        <w:tc>
          <w:tcPr>
            <w:tcW w:w="0" w:type="auto"/>
            <w:vAlign w:val="center"/>
          </w:tcPr>
          <w:p w:rsidR="00DC6595" w:rsidRPr="00DC6595" w:rsidRDefault="00DC6595" w:rsidP="004F4377">
            <w:pPr>
              <w:spacing w:before="60" w:after="60"/>
              <w:jc w:val="center"/>
              <w:rPr>
                <w:szCs w:val="22"/>
              </w:rPr>
            </w:pPr>
            <w:r w:rsidRPr="00DC6595">
              <w:rPr>
                <w:szCs w:val="22"/>
              </w:rPr>
              <w:t>17,1</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91,14</w:t>
            </w:r>
          </w:p>
        </w:tc>
        <w:tc>
          <w:tcPr>
            <w:tcW w:w="0" w:type="auto"/>
            <w:vAlign w:val="center"/>
          </w:tcPr>
          <w:p w:rsidR="00DC6595" w:rsidRPr="00DC6595" w:rsidRDefault="00DC6595" w:rsidP="004F4377">
            <w:pPr>
              <w:spacing w:before="60" w:after="60"/>
              <w:jc w:val="center"/>
              <w:rPr>
                <w:szCs w:val="22"/>
              </w:rPr>
            </w:pPr>
            <w:r w:rsidRPr="00DC6595">
              <w:rPr>
                <w:szCs w:val="22"/>
              </w:rPr>
              <w:t>167,23</w:t>
            </w:r>
          </w:p>
        </w:tc>
        <w:tc>
          <w:tcPr>
            <w:tcW w:w="0" w:type="auto"/>
            <w:vAlign w:val="center"/>
          </w:tcPr>
          <w:p w:rsidR="00DC6595" w:rsidRPr="00DC6595" w:rsidRDefault="00DC6595" w:rsidP="004F4377">
            <w:pPr>
              <w:spacing w:before="60" w:after="60"/>
              <w:jc w:val="center"/>
              <w:rPr>
                <w:szCs w:val="22"/>
              </w:rPr>
            </w:pPr>
            <w:r w:rsidRPr="00DC6595">
              <w:rPr>
                <w:szCs w:val="22"/>
              </w:rPr>
              <w:t>269,53</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1/2</w:t>
            </w:r>
          </w:p>
        </w:tc>
        <w:tc>
          <w:tcPr>
            <w:tcW w:w="0" w:type="auto"/>
            <w:vAlign w:val="center"/>
          </w:tcPr>
          <w:p w:rsidR="00DC6595" w:rsidRPr="00DC6595" w:rsidRDefault="00DC6595" w:rsidP="004F4377">
            <w:pPr>
              <w:spacing w:before="60" w:after="60"/>
              <w:jc w:val="center"/>
              <w:rPr>
                <w:szCs w:val="22"/>
              </w:rPr>
            </w:pPr>
            <w:r w:rsidRPr="00DC6595">
              <w:rPr>
                <w:szCs w:val="22"/>
              </w:rPr>
              <w:t>21,3</w:t>
            </w:r>
          </w:p>
        </w:tc>
        <w:tc>
          <w:tcPr>
            <w:tcW w:w="0" w:type="auto"/>
            <w:vAlign w:val="center"/>
          </w:tcPr>
          <w:p w:rsidR="00DC6595" w:rsidRPr="00DC6595" w:rsidRDefault="00DC6595" w:rsidP="004F4377">
            <w:pPr>
              <w:spacing w:before="60" w:after="60"/>
              <w:jc w:val="center"/>
              <w:rPr>
                <w:szCs w:val="22"/>
              </w:rPr>
            </w:pPr>
            <w:r w:rsidRPr="00DC6595">
              <w:rPr>
                <w:szCs w:val="22"/>
              </w:rPr>
              <w:t>73,34</w:t>
            </w:r>
          </w:p>
        </w:tc>
        <w:tc>
          <w:tcPr>
            <w:tcW w:w="0" w:type="auto"/>
          </w:tcPr>
          <w:p w:rsidR="00DC6595" w:rsidRPr="00DC6595" w:rsidRDefault="00DC6595" w:rsidP="004F4377">
            <w:pPr>
              <w:pStyle w:val="toa"/>
              <w:tabs>
                <w:tab w:val="clear" w:pos="9000"/>
                <w:tab w:val="clear" w:pos="9360"/>
              </w:tabs>
              <w:suppressAutoHyphens w:val="0"/>
              <w:spacing w:before="60" w:after="60"/>
              <w:jc w:val="center"/>
              <w:rPr>
                <w:rFonts w:ascii="Times New Roman" w:hAnsi="Times New Roman"/>
                <w:sz w:val="22"/>
                <w:szCs w:val="22"/>
                <w:lang w:val="es-ES"/>
              </w:rPr>
            </w:pPr>
            <w:r w:rsidRPr="00DC6595">
              <w:rPr>
                <w:rFonts w:ascii="Times New Roman" w:hAnsi="Times New Roman"/>
                <w:sz w:val="22"/>
                <w:szCs w:val="22"/>
                <w:lang w:val="es-ES"/>
              </w:rPr>
              <w:t>115,79</w:t>
            </w:r>
          </w:p>
        </w:tc>
        <w:tc>
          <w:tcPr>
            <w:tcW w:w="0" w:type="auto"/>
          </w:tcPr>
          <w:p w:rsidR="00DC6595" w:rsidRPr="00DC6595" w:rsidRDefault="00DC6595" w:rsidP="004F4377">
            <w:pPr>
              <w:pStyle w:val="toa"/>
              <w:tabs>
                <w:tab w:val="clear" w:pos="9000"/>
                <w:tab w:val="clear" w:pos="9360"/>
              </w:tabs>
              <w:suppressAutoHyphens w:val="0"/>
              <w:spacing w:before="60" w:after="60"/>
              <w:jc w:val="center"/>
              <w:rPr>
                <w:rFonts w:ascii="Times New Roman" w:hAnsi="Times New Roman"/>
                <w:sz w:val="22"/>
                <w:szCs w:val="22"/>
                <w:lang w:val="es-ES"/>
              </w:rPr>
            </w:pPr>
            <w:r w:rsidRPr="00DC6595">
              <w:rPr>
                <w:rFonts w:ascii="Times New Roman" w:hAnsi="Times New Roman"/>
                <w:sz w:val="22"/>
                <w:szCs w:val="22"/>
                <w:lang w:val="es-ES"/>
              </w:rPr>
              <w:t>176,82</w:t>
            </w:r>
          </w:p>
        </w:tc>
        <w:tc>
          <w:tcPr>
            <w:tcW w:w="0" w:type="auto"/>
          </w:tcPr>
          <w:p w:rsidR="00DC6595" w:rsidRPr="00DC6595" w:rsidRDefault="00DC6595" w:rsidP="004F4377">
            <w:pPr>
              <w:pStyle w:val="toa"/>
              <w:tabs>
                <w:tab w:val="clear" w:pos="9000"/>
                <w:tab w:val="clear" w:pos="9360"/>
              </w:tabs>
              <w:suppressAutoHyphens w:val="0"/>
              <w:spacing w:before="60" w:after="60"/>
              <w:jc w:val="center"/>
              <w:rPr>
                <w:rFonts w:ascii="Times New Roman" w:hAnsi="Times New Roman"/>
                <w:sz w:val="22"/>
                <w:szCs w:val="22"/>
                <w:lang w:val="es-ES"/>
              </w:rPr>
            </w:pPr>
            <w:r w:rsidRPr="00DC6595">
              <w:rPr>
                <w:rFonts w:ascii="Times New Roman" w:hAnsi="Times New Roman"/>
                <w:sz w:val="22"/>
                <w:szCs w:val="22"/>
                <w:lang w:val="es-ES"/>
              </w:rPr>
              <w:t>265,42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3/4</w:t>
            </w:r>
          </w:p>
        </w:tc>
        <w:tc>
          <w:tcPr>
            <w:tcW w:w="0" w:type="auto"/>
            <w:vAlign w:val="center"/>
          </w:tcPr>
          <w:p w:rsidR="00DC6595" w:rsidRPr="00DC6595" w:rsidRDefault="00DC6595" w:rsidP="004F4377">
            <w:pPr>
              <w:spacing w:before="60" w:after="60"/>
              <w:jc w:val="center"/>
              <w:rPr>
                <w:szCs w:val="22"/>
              </w:rPr>
            </w:pPr>
            <w:r w:rsidRPr="00DC6595">
              <w:rPr>
                <w:szCs w:val="22"/>
              </w:rPr>
              <w:t>26,7</w:t>
            </w:r>
          </w:p>
        </w:tc>
        <w:tc>
          <w:tcPr>
            <w:tcW w:w="0" w:type="auto"/>
            <w:vAlign w:val="center"/>
          </w:tcPr>
          <w:p w:rsidR="00DC6595" w:rsidRPr="00DC6595" w:rsidRDefault="00DC6595" w:rsidP="004F4377">
            <w:pPr>
              <w:spacing w:before="60" w:after="60"/>
              <w:jc w:val="center"/>
              <w:rPr>
                <w:szCs w:val="22"/>
              </w:rPr>
            </w:pPr>
            <w:r w:rsidRPr="00DC6595">
              <w:rPr>
                <w:szCs w:val="22"/>
              </w:rPr>
              <w:t>58,48</w:t>
            </w:r>
          </w:p>
        </w:tc>
        <w:tc>
          <w:tcPr>
            <w:tcW w:w="0" w:type="auto"/>
            <w:vAlign w:val="center"/>
          </w:tcPr>
          <w:p w:rsidR="00DC6595" w:rsidRPr="00DC6595" w:rsidRDefault="00DC6595" w:rsidP="004F4377">
            <w:pPr>
              <w:spacing w:before="60" w:after="60"/>
              <w:jc w:val="center"/>
              <w:rPr>
                <w:szCs w:val="22"/>
              </w:rPr>
            </w:pPr>
            <w:r w:rsidRPr="00DC6595">
              <w:rPr>
                <w:szCs w:val="22"/>
              </w:rPr>
              <w:t>92,51</w:t>
            </w:r>
          </w:p>
        </w:tc>
        <w:tc>
          <w:tcPr>
            <w:tcW w:w="0" w:type="auto"/>
            <w:vAlign w:val="center"/>
          </w:tcPr>
          <w:p w:rsidR="00DC6595" w:rsidRPr="00DC6595" w:rsidRDefault="00DC6595" w:rsidP="004F4377">
            <w:pPr>
              <w:spacing w:before="60" w:after="60"/>
              <w:jc w:val="center"/>
              <w:rPr>
                <w:szCs w:val="22"/>
              </w:rPr>
            </w:pPr>
            <w:r w:rsidRPr="00DC6595">
              <w:rPr>
                <w:szCs w:val="22"/>
              </w:rPr>
              <w:t>148,65</w:t>
            </w:r>
          </w:p>
        </w:tc>
        <w:tc>
          <w:tcPr>
            <w:tcW w:w="0" w:type="auto"/>
            <w:vAlign w:val="center"/>
          </w:tcPr>
          <w:p w:rsidR="00DC6595" w:rsidRPr="00DC6595" w:rsidRDefault="00DC6595" w:rsidP="004F4377">
            <w:pPr>
              <w:spacing w:before="60" w:after="60"/>
              <w:jc w:val="center"/>
              <w:rPr>
                <w:szCs w:val="22"/>
              </w:rPr>
            </w:pPr>
            <w:r w:rsidRPr="00DC6595">
              <w:rPr>
                <w:szCs w:val="22"/>
              </w:rPr>
              <w:t>225,52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w:t>
            </w:r>
          </w:p>
        </w:tc>
        <w:tc>
          <w:tcPr>
            <w:tcW w:w="0" w:type="auto"/>
            <w:vAlign w:val="center"/>
          </w:tcPr>
          <w:p w:rsidR="00DC6595" w:rsidRPr="00DC6595" w:rsidRDefault="00DC6595" w:rsidP="004F4377">
            <w:pPr>
              <w:spacing w:before="60" w:after="60"/>
              <w:jc w:val="center"/>
              <w:rPr>
                <w:szCs w:val="22"/>
              </w:rPr>
            </w:pPr>
            <w:r w:rsidRPr="00DC6595">
              <w:rPr>
                <w:szCs w:val="22"/>
              </w:rPr>
              <w:t>33,4</w:t>
            </w:r>
          </w:p>
        </w:tc>
        <w:tc>
          <w:tcPr>
            <w:tcW w:w="0" w:type="auto"/>
            <w:vAlign w:val="center"/>
          </w:tcPr>
          <w:p w:rsidR="00DC6595" w:rsidRPr="00DC6595" w:rsidRDefault="00DC6595" w:rsidP="004F4377">
            <w:pPr>
              <w:spacing w:before="60" w:after="60"/>
              <w:jc w:val="center"/>
              <w:rPr>
                <w:szCs w:val="22"/>
              </w:rPr>
            </w:pPr>
            <w:r w:rsidRPr="00DC6595">
              <w:rPr>
                <w:szCs w:val="22"/>
              </w:rPr>
              <w:t>46,74</w:t>
            </w:r>
          </w:p>
        </w:tc>
        <w:tc>
          <w:tcPr>
            <w:tcW w:w="0" w:type="auto"/>
            <w:vAlign w:val="center"/>
          </w:tcPr>
          <w:p w:rsidR="00DC6595" w:rsidRPr="00DC6595" w:rsidRDefault="00DC6595" w:rsidP="004F4377">
            <w:pPr>
              <w:spacing w:before="60" w:after="60"/>
              <w:jc w:val="center"/>
              <w:rPr>
                <w:szCs w:val="22"/>
              </w:rPr>
            </w:pPr>
            <w:r w:rsidRPr="00DC6595">
              <w:rPr>
                <w:szCs w:val="22"/>
              </w:rPr>
              <w:t>112,86</w:t>
            </w:r>
          </w:p>
        </w:tc>
        <w:tc>
          <w:tcPr>
            <w:tcW w:w="0" w:type="auto"/>
            <w:vAlign w:val="center"/>
          </w:tcPr>
          <w:p w:rsidR="00DC6595" w:rsidRPr="00DC6595" w:rsidRDefault="00DC6595" w:rsidP="004F4377">
            <w:pPr>
              <w:spacing w:before="60" w:after="60"/>
              <w:jc w:val="center"/>
              <w:rPr>
                <w:szCs w:val="22"/>
              </w:rPr>
            </w:pPr>
            <w:r w:rsidRPr="00DC6595">
              <w:rPr>
                <w:szCs w:val="22"/>
              </w:rPr>
              <w:t>148,85</w:t>
            </w:r>
          </w:p>
        </w:tc>
        <w:tc>
          <w:tcPr>
            <w:tcW w:w="0" w:type="auto"/>
            <w:vAlign w:val="center"/>
          </w:tcPr>
          <w:p w:rsidR="00DC6595" w:rsidRPr="00DC6595" w:rsidRDefault="00DC6595" w:rsidP="004F4377">
            <w:pPr>
              <w:spacing w:before="60" w:after="60"/>
              <w:jc w:val="center"/>
              <w:rPr>
                <w:szCs w:val="22"/>
              </w:rPr>
            </w:pPr>
            <w:r w:rsidRPr="00DC6595">
              <w:rPr>
                <w:szCs w:val="22"/>
              </w:rPr>
              <w:t>218,09</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 1/4</w:t>
            </w:r>
          </w:p>
        </w:tc>
        <w:tc>
          <w:tcPr>
            <w:tcW w:w="0" w:type="auto"/>
            <w:vAlign w:val="center"/>
          </w:tcPr>
          <w:p w:rsidR="00DC6595" w:rsidRPr="00DC6595" w:rsidRDefault="00DC6595" w:rsidP="004F4377">
            <w:pPr>
              <w:spacing w:before="60" w:after="60"/>
              <w:jc w:val="center"/>
              <w:rPr>
                <w:szCs w:val="22"/>
              </w:rPr>
            </w:pPr>
            <w:r w:rsidRPr="00DC6595">
              <w:rPr>
                <w:szCs w:val="22"/>
              </w:rPr>
              <w:t>42,2</w:t>
            </w:r>
          </w:p>
        </w:tc>
        <w:tc>
          <w:tcPr>
            <w:tcW w:w="0" w:type="auto"/>
            <w:vAlign w:val="center"/>
          </w:tcPr>
          <w:p w:rsidR="00DC6595" w:rsidRPr="00DC6595" w:rsidRDefault="00DC6595" w:rsidP="004F4377">
            <w:pPr>
              <w:spacing w:before="60" w:after="60"/>
              <w:jc w:val="center"/>
              <w:rPr>
                <w:szCs w:val="22"/>
              </w:rPr>
            </w:pPr>
            <w:r w:rsidRPr="00DC6595">
              <w:rPr>
                <w:szCs w:val="22"/>
              </w:rPr>
              <w:t>36,97</w:t>
            </w:r>
          </w:p>
        </w:tc>
        <w:tc>
          <w:tcPr>
            <w:tcW w:w="0" w:type="auto"/>
            <w:vAlign w:val="center"/>
          </w:tcPr>
          <w:p w:rsidR="00DC6595" w:rsidRPr="00DC6595" w:rsidRDefault="00DC6595" w:rsidP="004F4377">
            <w:pPr>
              <w:spacing w:before="60" w:after="60"/>
              <w:jc w:val="center"/>
              <w:rPr>
                <w:szCs w:val="22"/>
              </w:rPr>
            </w:pPr>
            <w:r w:rsidRPr="00DC6595">
              <w:rPr>
                <w:szCs w:val="22"/>
              </w:rPr>
              <w:t>89,38</w:t>
            </w:r>
          </w:p>
        </w:tc>
        <w:tc>
          <w:tcPr>
            <w:tcW w:w="0" w:type="auto"/>
            <w:vAlign w:val="center"/>
          </w:tcPr>
          <w:p w:rsidR="00DC6595" w:rsidRPr="00DC6595" w:rsidRDefault="00DC6595" w:rsidP="004F4377">
            <w:pPr>
              <w:spacing w:before="60" w:after="60"/>
              <w:jc w:val="center"/>
              <w:rPr>
                <w:szCs w:val="22"/>
              </w:rPr>
            </w:pPr>
            <w:r w:rsidRPr="00DC6595">
              <w:rPr>
                <w:szCs w:val="22"/>
              </w:rPr>
              <w:t>126,35</w:t>
            </w:r>
          </w:p>
        </w:tc>
        <w:tc>
          <w:tcPr>
            <w:tcW w:w="0" w:type="auto"/>
            <w:vAlign w:val="center"/>
          </w:tcPr>
          <w:p w:rsidR="00DC6595" w:rsidRPr="00DC6595" w:rsidRDefault="00DC6595" w:rsidP="004F4377">
            <w:pPr>
              <w:spacing w:before="60" w:after="60"/>
              <w:jc w:val="center"/>
              <w:rPr>
                <w:szCs w:val="22"/>
              </w:rPr>
            </w:pPr>
            <w:r w:rsidRPr="00DC6595">
              <w:rPr>
                <w:szCs w:val="22"/>
              </w:rPr>
              <w:t>186,59</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 1/2</w:t>
            </w:r>
          </w:p>
        </w:tc>
        <w:tc>
          <w:tcPr>
            <w:tcW w:w="0" w:type="auto"/>
            <w:vAlign w:val="center"/>
          </w:tcPr>
          <w:p w:rsidR="00DC6595" w:rsidRPr="00DC6595" w:rsidRDefault="00DC6595" w:rsidP="004F4377">
            <w:pPr>
              <w:spacing w:before="60" w:after="60"/>
              <w:jc w:val="center"/>
              <w:rPr>
                <w:szCs w:val="22"/>
              </w:rPr>
            </w:pPr>
            <w:r w:rsidRPr="00DC6595">
              <w:rPr>
                <w:szCs w:val="22"/>
              </w:rPr>
              <w:t>48,3</w:t>
            </w:r>
          </w:p>
        </w:tc>
        <w:tc>
          <w:tcPr>
            <w:tcW w:w="0" w:type="auto"/>
            <w:vAlign w:val="center"/>
          </w:tcPr>
          <w:p w:rsidR="00DC6595" w:rsidRPr="00DC6595" w:rsidRDefault="00DC6595" w:rsidP="004F4377">
            <w:pPr>
              <w:spacing w:before="60" w:after="60"/>
              <w:jc w:val="center"/>
              <w:rPr>
                <w:szCs w:val="22"/>
              </w:rPr>
            </w:pPr>
            <w:r w:rsidRPr="00DC6595">
              <w:rPr>
                <w:szCs w:val="22"/>
              </w:rPr>
              <w:t>32,27</w:t>
            </w:r>
          </w:p>
        </w:tc>
        <w:tc>
          <w:tcPr>
            <w:tcW w:w="0" w:type="auto"/>
            <w:vAlign w:val="center"/>
          </w:tcPr>
          <w:p w:rsidR="00DC6595" w:rsidRPr="00DC6595" w:rsidRDefault="00DC6595" w:rsidP="004F4377">
            <w:pPr>
              <w:spacing w:before="60" w:after="60"/>
              <w:jc w:val="center"/>
              <w:rPr>
                <w:szCs w:val="22"/>
              </w:rPr>
            </w:pPr>
            <w:r w:rsidRPr="00DC6595">
              <w:rPr>
                <w:szCs w:val="22"/>
              </w:rPr>
              <w:t>78,04</w:t>
            </w:r>
          </w:p>
        </w:tc>
        <w:tc>
          <w:tcPr>
            <w:tcW w:w="0" w:type="auto"/>
            <w:vAlign w:val="center"/>
          </w:tcPr>
          <w:p w:rsidR="00DC6595" w:rsidRPr="00DC6595" w:rsidRDefault="00DC6595" w:rsidP="004F4377">
            <w:pPr>
              <w:spacing w:before="60" w:after="60"/>
              <w:jc w:val="center"/>
              <w:rPr>
                <w:szCs w:val="22"/>
              </w:rPr>
            </w:pPr>
            <w:r w:rsidRPr="00DC6595">
              <w:rPr>
                <w:szCs w:val="22"/>
              </w:rPr>
              <w:t>115,20</w:t>
            </w:r>
          </w:p>
        </w:tc>
        <w:tc>
          <w:tcPr>
            <w:tcW w:w="0" w:type="auto"/>
            <w:vAlign w:val="center"/>
          </w:tcPr>
          <w:p w:rsidR="00DC6595" w:rsidRPr="00DC6595" w:rsidRDefault="00DC6595" w:rsidP="004F4377">
            <w:pPr>
              <w:spacing w:before="60" w:after="60"/>
              <w:jc w:val="center"/>
              <w:rPr>
                <w:szCs w:val="22"/>
              </w:rPr>
            </w:pPr>
            <w:r w:rsidRPr="00DC6595">
              <w:rPr>
                <w:szCs w:val="22"/>
              </w:rPr>
              <w:t>172,32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2</w:t>
            </w:r>
          </w:p>
        </w:tc>
        <w:tc>
          <w:tcPr>
            <w:tcW w:w="0" w:type="auto"/>
            <w:vAlign w:val="center"/>
          </w:tcPr>
          <w:p w:rsidR="00DC6595" w:rsidRPr="00DC6595" w:rsidRDefault="00DC6595" w:rsidP="004F4377">
            <w:pPr>
              <w:spacing w:before="60" w:after="60"/>
              <w:jc w:val="center"/>
              <w:rPr>
                <w:szCs w:val="22"/>
              </w:rPr>
            </w:pPr>
            <w:r w:rsidRPr="00DC6595">
              <w:rPr>
                <w:szCs w:val="22"/>
              </w:rPr>
              <w:t>60,3</w:t>
            </w:r>
          </w:p>
        </w:tc>
        <w:tc>
          <w:tcPr>
            <w:tcW w:w="0" w:type="auto"/>
            <w:vAlign w:val="center"/>
          </w:tcPr>
          <w:p w:rsidR="00DC6595" w:rsidRPr="00DC6595" w:rsidRDefault="00DC6595" w:rsidP="004F4377">
            <w:pPr>
              <w:spacing w:before="60" w:after="60"/>
              <w:jc w:val="center"/>
              <w:rPr>
                <w:szCs w:val="22"/>
              </w:rPr>
            </w:pPr>
            <w:r w:rsidRPr="00DC6595">
              <w:rPr>
                <w:szCs w:val="22"/>
              </w:rPr>
              <w:t>25,82</w:t>
            </w:r>
          </w:p>
        </w:tc>
        <w:tc>
          <w:tcPr>
            <w:tcW w:w="0" w:type="auto"/>
            <w:vAlign w:val="center"/>
          </w:tcPr>
          <w:p w:rsidR="00DC6595" w:rsidRPr="00DC6595" w:rsidRDefault="00DC6595" w:rsidP="004F4377">
            <w:pPr>
              <w:spacing w:before="60" w:after="60"/>
              <w:jc w:val="center"/>
              <w:rPr>
                <w:szCs w:val="22"/>
              </w:rPr>
            </w:pPr>
            <w:r w:rsidRPr="00DC6595">
              <w:rPr>
                <w:szCs w:val="22"/>
              </w:rPr>
              <w:t>62,59</w:t>
            </w:r>
          </w:p>
        </w:tc>
        <w:tc>
          <w:tcPr>
            <w:tcW w:w="0" w:type="auto"/>
            <w:vAlign w:val="center"/>
          </w:tcPr>
          <w:p w:rsidR="00DC6595" w:rsidRPr="00DC6595" w:rsidRDefault="00DC6595" w:rsidP="004F4377">
            <w:pPr>
              <w:spacing w:before="60" w:after="60"/>
              <w:jc w:val="center"/>
              <w:rPr>
                <w:szCs w:val="22"/>
              </w:rPr>
            </w:pPr>
            <w:r w:rsidRPr="00DC6595">
              <w:rPr>
                <w:szCs w:val="22"/>
              </w:rPr>
              <w:t>99,75</w:t>
            </w:r>
          </w:p>
        </w:tc>
        <w:tc>
          <w:tcPr>
            <w:tcW w:w="0" w:type="auto"/>
            <w:vAlign w:val="center"/>
          </w:tcPr>
          <w:p w:rsidR="00DC6595" w:rsidRPr="00DC6595" w:rsidRDefault="00DC6595" w:rsidP="004F4377">
            <w:pPr>
              <w:spacing w:before="60" w:after="60"/>
              <w:jc w:val="center"/>
              <w:rPr>
                <w:szCs w:val="22"/>
              </w:rPr>
            </w:pPr>
            <w:r w:rsidRPr="00DC6595">
              <w:rPr>
                <w:szCs w:val="22"/>
              </w:rPr>
              <w:t>153,15</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2 1/2</w:t>
            </w:r>
          </w:p>
        </w:tc>
        <w:tc>
          <w:tcPr>
            <w:tcW w:w="0" w:type="auto"/>
            <w:vAlign w:val="center"/>
          </w:tcPr>
          <w:p w:rsidR="00DC6595" w:rsidRPr="00DC6595" w:rsidRDefault="00DC6595" w:rsidP="004F4377">
            <w:pPr>
              <w:spacing w:before="60" w:after="60"/>
              <w:jc w:val="center"/>
              <w:rPr>
                <w:szCs w:val="22"/>
              </w:rPr>
            </w:pPr>
            <w:r w:rsidRPr="00DC6595">
              <w:rPr>
                <w:szCs w:val="22"/>
              </w:rPr>
              <w:t>73,0</w:t>
            </w:r>
          </w:p>
        </w:tc>
        <w:tc>
          <w:tcPr>
            <w:tcW w:w="0" w:type="auto"/>
            <w:vAlign w:val="center"/>
          </w:tcPr>
          <w:p w:rsidR="00DC6595" w:rsidRPr="00DC6595" w:rsidRDefault="00DC6595" w:rsidP="004F4377">
            <w:pPr>
              <w:spacing w:before="60" w:after="60"/>
              <w:jc w:val="center"/>
              <w:rPr>
                <w:szCs w:val="22"/>
              </w:rPr>
            </w:pPr>
            <w:r w:rsidRPr="00DC6595">
              <w:rPr>
                <w:szCs w:val="22"/>
              </w:rPr>
              <w:t>33,84</w:t>
            </w:r>
          </w:p>
        </w:tc>
        <w:tc>
          <w:tcPr>
            <w:tcW w:w="0" w:type="auto"/>
            <w:vAlign w:val="center"/>
          </w:tcPr>
          <w:p w:rsidR="00DC6595" w:rsidRPr="00DC6595" w:rsidRDefault="00DC6595" w:rsidP="004F4377">
            <w:pPr>
              <w:spacing w:before="60" w:after="60"/>
              <w:jc w:val="center"/>
              <w:rPr>
                <w:szCs w:val="22"/>
              </w:rPr>
            </w:pPr>
            <w:r w:rsidRPr="00DC6595">
              <w:rPr>
                <w:szCs w:val="22"/>
              </w:rPr>
              <w:t>59,07</w:t>
            </w:r>
          </w:p>
        </w:tc>
        <w:tc>
          <w:tcPr>
            <w:tcW w:w="0" w:type="auto"/>
            <w:vAlign w:val="center"/>
          </w:tcPr>
          <w:p w:rsidR="00DC6595" w:rsidRPr="00DC6595" w:rsidRDefault="00DC6595" w:rsidP="004F4377">
            <w:pPr>
              <w:spacing w:before="60" w:after="60"/>
              <w:jc w:val="center"/>
              <w:rPr>
                <w:szCs w:val="22"/>
              </w:rPr>
            </w:pPr>
            <w:r w:rsidRPr="00DC6595">
              <w:rPr>
                <w:szCs w:val="22"/>
              </w:rPr>
              <w:t>116,77</w:t>
            </w:r>
          </w:p>
        </w:tc>
        <w:tc>
          <w:tcPr>
            <w:tcW w:w="0" w:type="auto"/>
            <w:vAlign w:val="center"/>
          </w:tcPr>
          <w:p w:rsidR="00DC6595" w:rsidRPr="00DC6595" w:rsidRDefault="00DC6595" w:rsidP="004F4377">
            <w:pPr>
              <w:spacing w:before="60" w:after="60"/>
              <w:jc w:val="center"/>
              <w:rPr>
                <w:szCs w:val="22"/>
              </w:rPr>
            </w:pPr>
            <w:r w:rsidRPr="00DC6595">
              <w:rPr>
                <w:szCs w:val="22"/>
              </w:rPr>
              <w:t>166,06</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lastRenderedPageBreak/>
              <w:t>3</w:t>
            </w:r>
          </w:p>
        </w:tc>
        <w:tc>
          <w:tcPr>
            <w:tcW w:w="0" w:type="auto"/>
            <w:vAlign w:val="center"/>
          </w:tcPr>
          <w:p w:rsidR="00DC6595" w:rsidRPr="00DC6595" w:rsidRDefault="00DC6595" w:rsidP="004F4377">
            <w:pPr>
              <w:spacing w:before="60" w:after="60"/>
              <w:jc w:val="center"/>
              <w:rPr>
                <w:szCs w:val="22"/>
              </w:rPr>
            </w:pPr>
            <w:r w:rsidRPr="00DC6595">
              <w:rPr>
                <w:szCs w:val="22"/>
              </w:rPr>
              <w:t>88,9</w:t>
            </w:r>
          </w:p>
        </w:tc>
        <w:tc>
          <w:tcPr>
            <w:tcW w:w="0" w:type="auto"/>
            <w:vAlign w:val="center"/>
          </w:tcPr>
          <w:p w:rsidR="00DC6595" w:rsidRPr="00DC6595" w:rsidRDefault="00DC6595" w:rsidP="004F4377">
            <w:pPr>
              <w:spacing w:before="60" w:after="60"/>
              <w:jc w:val="center"/>
              <w:rPr>
                <w:szCs w:val="22"/>
              </w:rPr>
            </w:pPr>
            <w:r w:rsidRPr="00DC6595">
              <w:rPr>
                <w:szCs w:val="22"/>
              </w:rPr>
              <w:t>27,78</w:t>
            </w:r>
          </w:p>
        </w:tc>
        <w:tc>
          <w:tcPr>
            <w:tcW w:w="0" w:type="auto"/>
            <w:vAlign w:val="center"/>
          </w:tcPr>
          <w:p w:rsidR="00DC6595" w:rsidRPr="00DC6595" w:rsidRDefault="00DC6595" w:rsidP="004F4377">
            <w:pPr>
              <w:spacing w:before="60" w:after="60"/>
              <w:jc w:val="center"/>
              <w:rPr>
                <w:szCs w:val="22"/>
              </w:rPr>
            </w:pPr>
            <w:r w:rsidRPr="00DC6595">
              <w:rPr>
                <w:szCs w:val="22"/>
              </w:rPr>
              <w:t>48,90</w:t>
            </w:r>
          </w:p>
        </w:tc>
        <w:tc>
          <w:tcPr>
            <w:tcW w:w="0" w:type="auto"/>
            <w:vAlign w:val="center"/>
          </w:tcPr>
          <w:p w:rsidR="00DC6595" w:rsidRPr="00DC6595" w:rsidRDefault="00DC6595" w:rsidP="004F4377">
            <w:pPr>
              <w:spacing w:before="60" w:after="60"/>
              <w:jc w:val="center"/>
              <w:rPr>
                <w:szCs w:val="22"/>
              </w:rPr>
            </w:pPr>
            <w:r w:rsidRPr="00DC6595">
              <w:rPr>
                <w:szCs w:val="22"/>
              </w:rPr>
              <w:t>102,69</w:t>
            </w:r>
          </w:p>
        </w:tc>
        <w:tc>
          <w:tcPr>
            <w:tcW w:w="0" w:type="auto"/>
            <w:vAlign w:val="center"/>
          </w:tcPr>
          <w:p w:rsidR="00DC6595" w:rsidRPr="00DC6595" w:rsidRDefault="00DC6595" w:rsidP="004F4377">
            <w:pPr>
              <w:spacing w:before="60" w:after="60"/>
              <w:jc w:val="center"/>
              <w:rPr>
                <w:szCs w:val="22"/>
              </w:rPr>
            </w:pPr>
            <w:r w:rsidRPr="00DC6595">
              <w:rPr>
                <w:szCs w:val="22"/>
              </w:rPr>
              <w:t>150,02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3 1/2</w:t>
            </w:r>
          </w:p>
        </w:tc>
        <w:tc>
          <w:tcPr>
            <w:tcW w:w="0" w:type="auto"/>
            <w:vAlign w:val="center"/>
          </w:tcPr>
          <w:p w:rsidR="00DC6595" w:rsidRPr="00DC6595" w:rsidRDefault="00DC6595" w:rsidP="004F4377">
            <w:pPr>
              <w:spacing w:before="60" w:after="60"/>
              <w:jc w:val="center"/>
              <w:rPr>
                <w:szCs w:val="22"/>
              </w:rPr>
            </w:pPr>
            <w:r w:rsidRPr="00DC6595">
              <w:rPr>
                <w:szCs w:val="22"/>
              </w:rPr>
              <w:t>101,6</w:t>
            </w:r>
          </w:p>
        </w:tc>
        <w:tc>
          <w:tcPr>
            <w:tcW w:w="0" w:type="auto"/>
            <w:vAlign w:val="center"/>
          </w:tcPr>
          <w:p w:rsidR="00DC6595" w:rsidRPr="00DC6595" w:rsidRDefault="00DC6595" w:rsidP="004F4377">
            <w:pPr>
              <w:spacing w:before="60" w:after="60"/>
              <w:jc w:val="center"/>
              <w:rPr>
                <w:szCs w:val="22"/>
              </w:rPr>
            </w:pPr>
            <w:r w:rsidRPr="00DC6595">
              <w:rPr>
                <w:szCs w:val="22"/>
              </w:rPr>
              <w:t>24,26</w:t>
            </w:r>
          </w:p>
        </w:tc>
        <w:tc>
          <w:tcPr>
            <w:tcW w:w="0" w:type="auto"/>
            <w:vAlign w:val="center"/>
          </w:tcPr>
          <w:p w:rsidR="00DC6595" w:rsidRPr="00DC6595" w:rsidRDefault="00DC6595" w:rsidP="004F4377">
            <w:pPr>
              <w:spacing w:before="60" w:after="60"/>
              <w:jc w:val="center"/>
              <w:rPr>
                <w:szCs w:val="22"/>
              </w:rPr>
            </w:pPr>
            <w:r w:rsidRPr="00DC6595">
              <w:rPr>
                <w:szCs w:val="22"/>
              </w:rPr>
              <w:t>42,64</w:t>
            </w:r>
          </w:p>
        </w:tc>
        <w:tc>
          <w:tcPr>
            <w:tcW w:w="0" w:type="auto"/>
            <w:vAlign w:val="center"/>
          </w:tcPr>
          <w:p w:rsidR="00DC6595" w:rsidRPr="00DC6595" w:rsidRDefault="00DC6595" w:rsidP="004F4377">
            <w:pPr>
              <w:spacing w:before="60" w:after="60"/>
              <w:jc w:val="center"/>
              <w:rPr>
                <w:szCs w:val="22"/>
              </w:rPr>
            </w:pPr>
            <w:r w:rsidRPr="00DC6595">
              <w:rPr>
                <w:szCs w:val="22"/>
              </w:rPr>
              <w:t>94,66</w:t>
            </w:r>
          </w:p>
        </w:tc>
        <w:tc>
          <w:tcPr>
            <w:tcW w:w="0" w:type="auto"/>
            <w:vAlign w:val="center"/>
          </w:tcPr>
          <w:p w:rsidR="00DC6595" w:rsidRPr="00DC6595" w:rsidRDefault="00DC6595" w:rsidP="004F4377">
            <w:pPr>
              <w:spacing w:before="60" w:after="60"/>
              <w:jc w:val="center"/>
              <w:rPr>
                <w:szCs w:val="22"/>
              </w:rPr>
            </w:pPr>
            <w:r w:rsidRPr="00DC6595">
              <w:rPr>
                <w:szCs w:val="22"/>
              </w:rPr>
              <w:t>140,24</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4</w:t>
            </w:r>
          </w:p>
        </w:tc>
        <w:tc>
          <w:tcPr>
            <w:tcW w:w="0" w:type="auto"/>
            <w:vAlign w:val="center"/>
          </w:tcPr>
          <w:p w:rsidR="00DC6595" w:rsidRPr="00DC6595" w:rsidRDefault="00DC6595" w:rsidP="004F4377">
            <w:pPr>
              <w:spacing w:before="60" w:after="60"/>
              <w:jc w:val="center"/>
              <w:rPr>
                <w:szCs w:val="22"/>
              </w:rPr>
            </w:pPr>
            <w:r w:rsidRPr="00DC6595">
              <w:rPr>
                <w:szCs w:val="22"/>
              </w:rPr>
              <w:t>114,3</w:t>
            </w:r>
          </w:p>
        </w:tc>
        <w:tc>
          <w:tcPr>
            <w:tcW w:w="0" w:type="auto"/>
            <w:vAlign w:val="center"/>
          </w:tcPr>
          <w:p w:rsidR="00DC6595" w:rsidRPr="00DC6595" w:rsidRDefault="00DC6595" w:rsidP="004F4377">
            <w:pPr>
              <w:spacing w:before="60" w:after="60"/>
              <w:jc w:val="center"/>
              <w:rPr>
                <w:szCs w:val="22"/>
              </w:rPr>
            </w:pPr>
            <w:r w:rsidRPr="00DC6595">
              <w:rPr>
                <w:szCs w:val="22"/>
              </w:rPr>
              <w:t>21,51</w:t>
            </w:r>
          </w:p>
        </w:tc>
        <w:tc>
          <w:tcPr>
            <w:tcW w:w="0" w:type="auto"/>
            <w:vAlign w:val="center"/>
          </w:tcPr>
          <w:p w:rsidR="00DC6595" w:rsidRPr="00DC6595" w:rsidRDefault="00DC6595" w:rsidP="004F4377">
            <w:pPr>
              <w:spacing w:before="60" w:after="60"/>
              <w:jc w:val="center"/>
              <w:rPr>
                <w:szCs w:val="22"/>
              </w:rPr>
            </w:pPr>
            <w:r w:rsidRPr="00DC6595">
              <w:rPr>
                <w:szCs w:val="22"/>
              </w:rPr>
              <w:t>37,75</w:t>
            </w:r>
          </w:p>
        </w:tc>
        <w:tc>
          <w:tcPr>
            <w:tcW w:w="0" w:type="auto"/>
            <w:vAlign w:val="center"/>
          </w:tcPr>
          <w:p w:rsidR="00DC6595" w:rsidRPr="00DC6595" w:rsidRDefault="00DC6595" w:rsidP="004F4377">
            <w:pPr>
              <w:spacing w:before="60" w:after="60"/>
              <w:jc w:val="center"/>
              <w:rPr>
                <w:szCs w:val="22"/>
              </w:rPr>
            </w:pPr>
            <w:r w:rsidRPr="00DC6595">
              <w:rPr>
                <w:szCs w:val="22"/>
              </w:rPr>
              <w:t>88,99</w:t>
            </w:r>
          </w:p>
        </w:tc>
        <w:tc>
          <w:tcPr>
            <w:tcW w:w="0" w:type="auto"/>
            <w:vAlign w:val="center"/>
          </w:tcPr>
          <w:p w:rsidR="00DC6595" w:rsidRPr="00DC6595" w:rsidRDefault="00DC6595" w:rsidP="004F4377">
            <w:pPr>
              <w:spacing w:before="60" w:after="60"/>
              <w:jc w:val="center"/>
              <w:rPr>
                <w:szCs w:val="22"/>
              </w:rPr>
            </w:pPr>
            <w:r w:rsidRPr="00DC6595">
              <w:rPr>
                <w:szCs w:val="22"/>
              </w:rPr>
              <w:t>131,83</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5</w:t>
            </w:r>
          </w:p>
        </w:tc>
        <w:tc>
          <w:tcPr>
            <w:tcW w:w="0" w:type="auto"/>
            <w:vAlign w:val="center"/>
          </w:tcPr>
          <w:p w:rsidR="00DC6595" w:rsidRPr="00DC6595" w:rsidRDefault="00DC6595" w:rsidP="004F4377">
            <w:pPr>
              <w:spacing w:before="60" w:after="60"/>
              <w:jc w:val="center"/>
              <w:rPr>
                <w:szCs w:val="22"/>
              </w:rPr>
            </w:pPr>
            <w:r w:rsidRPr="00DC6595">
              <w:rPr>
                <w:szCs w:val="22"/>
              </w:rPr>
              <w:t>141,3</w:t>
            </w:r>
          </w:p>
        </w:tc>
        <w:tc>
          <w:tcPr>
            <w:tcW w:w="0" w:type="auto"/>
            <w:vAlign w:val="center"/>
          </w:tcPr>
          <w:p w:rsidR="00DC6595" w:rsidRPr="00DC6595" w:rsidRDefault="00DC6595" w:rsidP="004F4377">
            <w:pPr>
              <w:spacing w:before="60" w:after="60"/>
              <w:jc w:val="center"/>
              <w:rPr>
                <w:szCs w:val="22"/>
              </w:rPr>
            </w:pPr>
            <w:r w:rsidRPr="00DC6595">
              <w:rPr>
                <w:szCs w:val="22"/>
              </w:rPr>
              <w:t>26,60</w:t>
            </w:r>
          </w:p>
        </w:tc>
        <w:tc>
          <w:tcPr>
            <w:tcW w:w="0" w:type="auto"/>
            <w:vAlign w:val="center"/>
          </w:tcPr>
          <w:p w:rsidR="00DC6595" w:rsidRPr="00DC6595" w:rsidRDefault="00DC6595" w:rsidP="004F4377">
            <w:pPr>
              <w:spacing w:before="60" w:after="60"/>
              <w:jc w:val="center"/>
              <w:rPr>
                <w:szCs w:val="22"/>
              </w:rPr>
            </w:pPr>
            <w:r w:rsidRPr="00DC6595">
              <w:rPr>
                <w:szCs w:val="22"/>
              </w:rPr>
              <w:t>35,40</w:t>
            </w:r>
          </w:p>
        </w:tc>
        <w:tc>
          <w:tcPr>
            <w:tcW w:w="0" w:type="auto"/>
            <w:vAlign w:val="center"/>
          </w:tcPr>
          <w:p w:rsidR="00DC6595" w:rsidRPr="00DC6595" w:rsidRDefault="00DC6595" w:rsidP="004F4377">
            <w:pPr>
              <w:spacing w:before="60" w:after="60"/>
              <w:jc w:val="center"/>
              <w:rPr>
                <w:szCs w:val="22"/>
              </w:rPr>
            </w:pPr>
            <w:r w:rsidRPr="00DC6595">
              <w:rPr>
                <w:szCs w:val="22"/>
              </w:rPr>
              <w:t>79,41</w:t>
            </w:r>
          </w:p>
        </w:tc>
        <w:tc>
          <w:tcPr>
            <w:tcW w:w="0" w:type="auto"/>
            <w:vAlign w:val="center"/>
          </w:tcPr>
          <w:p w:rsidR="00DC6595" w:rsidRPr="00DC6595" w:rsidRDefault="00DC6595" w:rsidP="004F4377">
            <w:pPr>
              <w:spacing w:before="60" w:after="60"/>
              <w:jc w:val="center"/>
              <w:rPr>
                <w:szCs w:val="22"/>
              </w:rPr>
            </w:pPr>
            <w:r w:rsidRPr="00DC6595">
              <w:rPr>
                <w:szCs w:val="22"/>
              </w:rPr>
              <w:t>120,87</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6</w:t>
            </w:r>
          </w:p>
        </w:tc>
        <w:tc>
          <w:tcPr>
            <w:tcW w:w="0" w:type="auto"/>
            <w:vAlign w:val="center"/>
          </w:tcPr>
          <w:p w:rsidR="00DC6595" w:rsidRPr="00DC6595" w:rsidRDefault="00DC6595" w:rsidP="004F4377">
            <w:pPr>
              <w:spacing w:before="60" w:after="60"/>
              <w:jc w:val="center"/>
              <w:rPr>
                <w:szCs w:val="22"/>
              </w:rPr>
            </w:pPr>
            <w:r w:rsidRPr="00DC6595">
              <w:rPr>
                <w:szCs w:val="22"/>
              </w:rPr>
              <w:t>168,3</w:t>
            </w:r>
          </w:p>
        </w:tc>
        <w:tc>
          <w:tcPr>
            <w:tcW w:w="0" w:type="auto"/>
            <w:vAlign w:val="center"/>
          </w:tcPr>
          <w:p w:rsidR="00DC6595" w:rsidRPr="00DC6595" w:rsidRDefault="00DC6595" w:rsidP="004F4377">
            <w:pPr>
              <w:spacing w:before="60" w:after="60"/>
              <w:jc w:val="center"/>
              <w:rPr>
                <w:szCs w:val="22"/>
              </w:rPr>
            </w:pPr>
            <w:r w:rsidRPr="00DC6595">
              <w:rPr>
                <w:szCs w:val="22"/>
              </w:rPr>
              <w:t>22,30</w:t>
            </w:r>
          </w:p>
        </w:tc>
        <w:tc>
          <w:tcPr>
            <w:tcW w:w="0" w:type="auto"/>
            <w:vAlign w:val="center"/>
          </w:tcPr>
          <w:p w:rsidR="00DC6595" w:rsidRPr="00DC6595" w:rsidRDefault="00DC6595" w:rsidP="004F4377">
            <w:pPr>
              <w:spacing w:before="60" w:after="60"/>
              <w:jc w:val="center"/>
              <w:rPr>
                <w:szCs w:val="22"/>
              </w:rPr>
            </w:pPr>
            <w:r w:rsidRPr="00DC6595">
              <w:rPr>
                <w:szCs w:val="22"/>
              </w:rPr>
              <w:t>29,73</w:t>
            </w:r>
          </w:p>
        </w:tc>
        <w:tc>
          <w:tcPr>
            <w:tcW w:w="0" w:type="auto"/>
            <w:vAlign w:val="center"/>
          </w:tcPr>
          <w:p w:rsidR="00DC6595" w:rsidRPr="00DC6595" w:rsidRDefault="00DC6595" w:rsidP="004F4377">
            <w:pPr>
              <w:spacing w:before="60" w:after="60"/>
              <w:jc w:val="center"/>
              <w:rPr>
                <w:szCs w:val="22"/>
              </w:rPr>
            </w:pPr>
            <w:r w:rsidRPr="00DC6595">
              <w:rPr>
                <w:szCs w:val="22"/>
              </w:rPr>
              <w:t>73,34</w:t>
            </w:r>
          </w:p>
        </w:tc>
        <w:tc>
          <w:tcPr>
            <w:tcW w:w="0" w:type="auto"/>
            <w:vAlign w:val="center"/>
          </w:tcPr>
          <w:p w:rsidR="00DC6595" w:rsidRPr="00DC6595" w:rsidRDefault="00DC6595" w:rsidP="004F4377">
            <w:pPr>
              <w:spacing w:before="60" w:after="60"/>
              <w:jc w:val="center"/>
              <w:rPr>
                <w:szCs w:val="22"/>
              </w:rPr>
            </w:pPr>
            <w:r w:rsidRPr="00DC6595">
              <w:rPr>
                <w:szCs w:val="22"/>
              </w:rPr>
              <w:t>118,34</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8</w:t>
            </w:r>
          </w:p>
        </w:tc>
        <w:tc>
          <w:tcPr>
            <w:tcW w:w="0" w:type="auto"/>
            <w:vAlign w:val="center"/>
          </w:tcPr>
          <w:p w:rsidR="00DC6595" w:rsidRPr="00DC6595" w:rsidRDefault="00DC6595" w:rsidP="004F4377">
            <w:pPr>
              <w:spacing w:before="60" w:after="60"/>
              <w:jc w:val="center"/>
              <w:rPr>
                <w:szCs w:val="22"/>
              </w:rPr>
            </w:pPr>
            <w:r w:rsidRPr="00DC6595">
              <w:rPr>
                <w:szCs w:val="22"/>
              </w:rPr>
              <w:t>219,1</w:t>
            </w:r>
          </w:p>
        </w:tc>
        <w:tc>
          <w:tcPr>
            <w:tcW w:w="0" w:type="auto"/>
            <w:vAlign w:val="center"/>
          </w:tcPr>
          <w:p w:rsidR="00DC6595" w:rsidRPr="00DC6595" w:rsidRDefault="00DC6595" w:rsidP="004F4377">
            <w:pPr>
              <w:spacing w:before="60" w:after="60"/>
              <w:jc w:val="center"/>
              <w:rPr>
                <w:szCs w:val="22"/>
              </w:rPr>
            </w:pPr>
            <w:r w:rsidRPr="00DC6595">
              <w:rPr>
                <w:szCs w:val="22"/>
              </w:rPr>
              <w:t>17,22</w:t>
            </w:r>
          </w:p>
        </w:tc>
        <w:tc>
          <w:tcPr>
            <w:tcW w:w="0" w:type="auto"/>
            <w:vAlign w:val="center"/>
          </w:tcPr>
          <w:p w:rsidR="00DC6595" w:rsidRPr="00DC6595" w:rsidRDefault="00DC6595" w:rsidP="004F4377">
            <w:pPr>
              <w:spacing w:before="60" w:after="60"/>
              <w:jc w:val="center"/>
              <w:rPr>
                <w:szCs w:val="22"/>
              </w:rPr>
            </w:pPr>
            <w:r w:rsidRPr="00DC6595">
              <w:rPr>
                <w:szCs w:val="22"/>
              </w:rPr>
              <w:t>26,02</w:t>
            </w:r>
          </w:p>
        </w:tc>
        <w:tc>
          <w:tcPr>
            <w:tcW w:w="0" w:type="auto"/>
            <w:vAlign w:val="center"/>
          </w:tcPr>
          <w:p w:rsidR="00DC6595" w:rsidRPr="00DC6595" w:rsidRDefault="00DC6595" w:rsidP="004F4377">
            <w:pPr>
              <w:spacing w:before="60" w:after="60"/>
              <w:jc w:val="center"/>
              <w:rPr>
                <w:szCs w:val="22"/>
              </w:rPr>
            </w:pPr>
            <w:r w:rsidRPr="00DC6595">
              <w:rPr>
                <w:szCs w:val="22"/>
              </w:rPr>
              <w:t>65,91</w:t>
            </w:r>
          </w:p>
        </w:tc>
        <w:tc>
          <w:tcPr>
            <w:tcW w:w="0" w:type="auto"/>
            <w:vAlign w:val="center"/>
          </w:tcPr>
          <w:p w:rsidR="00DC6595" w:rsidRPr="00DC6595" w:rsidRDefault="00DC6595" w:rsidP="004F4377">
            <w:pPr>
              <w:spacing w:before="60" w:after="60"/>
              <w:jc w:val="center"/>
              <w:rPr>
                <w:szCs w:val="22"/>
              </w:rPr>
            </w:pPr>
            <w:r w:rsidRPr="00DC6595">
              <w:rPr>
                <w:szCs w:val="22"/>
              </w:rPr>
              <w:t>106,60</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10</w:t>
            </w:r>
          </w:p>
        </w:tc>
        <w:tc>
          <w:tcPr>
            <w:tcW w:w="0" w:type="auto"/>
            <w:vAlign w:val="center"/>
          </w:tcPr>
          <w:p w:rsidR="00DC6595" w:rsidRPr="00DC6595" w:rsidRDefault="00DC6595" w:rsidP="004F4377">
            <w:pPr>
              <w:spacing w:before="60" w:after="60"/>
              <w:jc w:val="center"/>
              <w:rPr>
                <w:szCs w:val="22"/>
              </w:rPr>
            </w:pPr>
            <w:r w:rsidRPr="00DC6595">
              <w:rPr>
                <w:szCs w:val="22"/>
              </w:rPr>
              <w:t>273,1</w:t>
            </w:r>
          </w:p>
        </w:tc>
        <w:tc>
          <w:tcPr>
            <w:tcW w:w="0" w:type="auto"/>
            <w:vAlign w:val="center"/>
          </w:tcPr>
          <w:p w:rsidR="00DC6595" w:rsidRPr="00DC6595" w:rsidRDefault="00DC6595" w:rsidP="004F4377">
            <w:pPr>
              <w:spacing w:before="60" w:after="60"/>
              <w:jc w:val="center"/>
              <w:rPr>
                <w:szCs w:val="22"/>
              </w:rPr>
            </w:pPr>
            <w:r w:rsidRPr="00DC6595">
              <w:rPr>
                <w:szCs w:val="22"/>
              </w:rPr>
              <w:t>18,38</w:t>
            </w:r>
          </w:p>
        </w:tc>
        <w:tc>
          <w:tcPr>
            <w:tcW w:w="0" w:type="auto"/>
            <w:vAlign w:val="center"/>
          </w:tcPr>
          <w:p w:rsidR="00DC6595" w:rsidRPr="00DC6595" w:rsidRDefault="00DC6595" w:rsidP="004F4377">
            <w:pPr>
              <w:spacing w:before="60" w:after="60"/>
              <w:jc w:val="center"/>
              <w:rPr>
                <w:szCs w:val="22"/>
              </w:rPr>
            </w:pPr>
            <w:r w:rsidRPr="00DC6595">
              <w:rPr>
                <w:szCs w:val="22"/>
              </w:rPr>
              <w:t>24,06</w:t>
            </w:r>
          </w:p>
        </w:tc>
        <w:tc>
          <w:tcPr>
            <w:tcW w:w="0" w:type="auto"/>
            <w:vAlign w:val="center"/>
          </w:tcPr>
          <w:p w:rsidR="00DC6595" w:rsidRPr="00DC6595" w:rsidRDefault="00DC6595" w:rsidP="004F4377">
            <w:pPr>
              <w:spacing w:before="60" w:after="60"/>
              <w:jc w:val="center"/>
              <w:rPr>
                <w:szCs w:val="22"/>
              </w:rPr>
            </w:pPr>
            <w:r w:rsidRPr="00DC6595">
              <w:rPr>
                <w:szCs w:val="22"/>
              </w:rPr>
              <w:t>60,83</w:t>
            </w:r>
          </w:p>
        </w:tc>
        <w:tc>
          <w:tcPr>
            <w:tcW w:w="0" w:type="auto"/>
            <w:vAlign w:val="center"/>
          </w:tcPr>
          <w:p w:rsidR="00DC6595" w:rsidRPr="00DC6595" w:rsidRDefault="00DC6595" w:rsidP="004F4377">
            <w:pPr>
              <w:spacing w:before="60" w:after="60"/>
              <w:jc w:val="center"/>
              <w:rPr>
                <w:szCs w:val="22"/>
              </w:rPr>
            </w:pPr>
            <w:r w:rsidRPr="00DC6595">
              <w:rPr>
                <w:szCs w:val="22"/>
              </w:rPr>
              <w:t>85,47</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12</w:t>
            </w:r>
          </w:p>
        </w:tc>
        <w:tc>
          <w:tcPr>
            <w:tcW w:w="0" w:type="auto"/>
            <w:vAlign w:val="center"/>
          </w:tcPr>
          <w:p w:rsidR="00DC6595" w:rsidRPr="00DC6595" w:rsidRDefault="00DC6595" w:rsidP="004F4377">
            <w:pPr>
              <w:spacing w:before="60" w:after="60"/>
              <w:jc w:val="center"/>
              <w:rPr>
                <w:szCs w:val="22"/>
              </w:rPr>
            </w:pPr>
            <w:r w:rsidRPr="00DC6595">
              <w:rPr>
                <w:szCs w:val="22"/>
              </w:rPr>
              <w:t>323,9</w:t>
            </w:r>
          </w:p>
        </w:tc>
        <w:tc>
          <w:tcPr>
            <w:tcW w:w="0" w:type="auto"/>
            <w:vAlign w:val="center"/>
          </w:tcPr>
          <w:p w:rsidR="00DC6595" w:rsidRPr="00DC6595" w:rsidRDefault="00DC6595" w:rsidP="004F4377">
            <w:pPr>
              <w:spacing w:before="60" w:after="60"/>
              <w:jc w:val="center"/>
              <w:rPr>
                <w:szCs w:val="22"/>
              </w:rPr>
            </w:pPr>
            <w:r w:rsidRPr="00DC6595">
              <w:rPr>
                <w:szCs w:val="22"/>
              </w:rPr>
              <w:t>18,98</w:t>
            </w:r>
          </w:p>
        </w:tc>
        <w:tc>
          <w:tcPr>
            <w:tcW w:w="0" w:type="auto"/>
            <w:vAlign w:val="center"/>
          </w:tcPr>
          <w:p w:rsidR="00DC6595" w:rsidRPr="00DC6595" w:rsidRDefault="00DC6595" w:rsidP="004F4377">
            <w:pPr>
              <w:spacing w:before="60" w:after="60"/>
              <w:jc w:val="center"/>
              <w:rPr>
                <w:szCs w:val="22"/>
              </w:rPr>
            </w:pPr>
            <w:r w:rsidRPr="00DC6595">
              <w:rPr>
                <w:szCs w:val="22"/>
              </w:rPr>
              <w:t>22,50</w:t>
            </w:r>
          </w:p>
        </w:tc>
        <w:tc>
          <w:tcPr>
            <w:tcW w:w="0" w:type="auto"/>
            <w:vAlign w:val="center"/>
          </w:tcPr>
          <w:p w:rsidR="00DC6595" w:rsidRPr="00DC6595" w:rsidRDefault="00DC6595" w:rsidP="004F4377">
            <w:pPr>
              <w:spacing w:before="60" w:after="60"/>
              <w:jc w:val="center"/>
              <w:rPr>
                <w:szCs w:val="22"/>
              </w:rPr>
            </w:pPr>
            <w:r w:rsidRPr="00DC6595">
              <w:rPr>
                <w:szCs w:val="22"/>
              </w:rPr>
              <w:t>52,81</w:t>
            </w:r>
          </w:p>
        </w:tc>
        <w:tc>
          <w:tcPr>
            <w:tcW w:w="0" w:type="auto"/>
            <w:vAlign w:val="center"/>
          </w:tcPr>
          <w:p w:rsidR="00DC6595" w:rsidRPr="00DC6595" w:rsidRDefault="00DC6595" w:rsidP="004F4377">
            <w:pPr>
              <w:spacing w:before="60" w:after="60"/>
              <w:jc w:val="center"/>
              <w:rPr>
                <w:szCs w:val="22"/>
              </w:rPr>
            </w:pPr>
            <w:r w:rsidRPr="00DC6595">
              <w:rPr>
                <w:szCs w:val="22"/>
              </w:rPr>
              <w:t>72,18</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14</w:t>
            </w:r>
          </w:p>
        </w:tc>
        <w:tc>
          <w:tcPr>
            <w:tcW w:w="0" w:type="auto"/>
            <w:vAlign w:val="center"/>
          </w:tcPr>
          <w:p w:rsidR="00DC6595" w:rsidRPr="00DC6595" w:rsidRDefault="00DC6595" w:rsidP="004F4377">
            <w:pPr>
              <w:spacing w:before="60" w:after="60"/>
              <w:jc w:val="center"/>
              <w:rPr>
                <w:szCs w:val="22"/>
              </w:rPr>
            </w:pPr>
            <w:r w:rsidRPr="00DC6595">
              <w:rPr>
                <w:szCs w:val="22"/>
              </w:rPr>
              <w:t>355,6</w:t>
            </w:r>
          </w:p>
        </w:tc>
        <w:tc>
          <w:tcPr>
            <w:tcW w:w="0" w:type="auto"/>
            <w:vAlign w:val="center"/>
          </w:tcPr>
          <w:p w:rsidR="00DC6595" w:rsidRPr="00DC6595" w:rsidRDefault="00DC6595" w:rsidP="004F4377">
            <w:pPr>
              <w:spacing w:before="60" w:after="60"/>
              <w:jc w:val="center"/>
              <w:rPr>
                <w:szCs w:val="22"/>
              </w:rPr>
            </w:pPr>
            <w:r w:rsidRPr="00DC6595">
              <w:rPr>
                <w:szCs w:val="22"/>
              </w:rPr>
              <w:t>17,22</w:t>
            </w:r>
          </w:p>
        </w:tc>
        <w:tc>
          <w:tcPr>
            <w:tcW w:w="0" w:type="auto"/>
            <w:vAlign w:val="center"/>
          </w:tcPr>
          <w:p w:rsidR="00DC6595" w:rsidRPr="00DC6595" w:rsidRDefault="00DC6595" w:rsidP="004F4377">
            <w:pPr>
              <w:spacing w:before="60" w:after="60"/>
              <w:jc w:val="center"/>
              <w:rPr>
                <w:szCs w:val="22"/>
              </w:rPr>
            </w:pPr>
            <w:r w:rsidRPr="00DC6595">
              <w:rPr>
                <w:szCs w:val="22"/>
              </w:rPr>
              <w:t>21,71</w:t>
            </w:r>
          </w:p>
        </w:tc>
        <w:tc>
          <w:tcPr>
            <w:tcW w:w="0" w:type="auto"/>
            <w:vAlign w:val="center"/>
          </w:tcPr>
          <w:p w:rsidR="00DC6595" w:rsidRPr="00DC6595" w:rsidRDefault="00DC6595" w:rsidP="004F4377">
            <w:pPr>
              <w:spacing w:before="60" w:after="60"/>
              <w:jc w:val="center"/>
              <w:rPr>
                <w:szCs w:val="22"/>
              </w:rPr>
            </w:pPr>
            <w:r w:rsidRPr="00DC6595">
              <w:rPr>
                <w:szCs w:val="22"/>
              </w:rPr>
              <w:t>48,11</w:t>
            </w:r>
          </w:p>
        </w:tc>
        <w:tc>
          <w:tcPr>
            <w:tcW w:w="0" w:type="auto"/>
            <w:vAlign w:val="center"/>
          </w:tcPr>
          <w:p w:rsidR="00DC6595" w:rsidRPr="00DC6595" w:rsidRDefault="00DC6595" w:rsidP="004F4377">
            <w:pPr>
              <w:spacing w:before="60" w:after="60"/>
              <w:jc w:val="center"/>
              <w:rPr>
                <w:szCs w:val="22"/>
              </w:rPr>
            </w:pPr>
            <w:r w:rsidRPr="00DC6595">
              <w:rPr>
                <w:szCs w:val="22"/>
              </w:rPr>
              <w:t>65,72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16</w:t>
            </w:r>
          </w:p>
        </w:tc>
        <w:tc>
          <w:tcPr>
            <w:tcW w:w="0" w:type="auto"/>
            <w:vAlign w:val="center"/>
          </w:tcPr>
          <w:p w:rsidR="00DC6595" w:rsidRPr="00DC6595" w:rsidRDefault="00DC6595" w:rsidP="004F4377">
            <w:pPr>
              <w:spacing w:before="60" w:after="60"/>
              <w:jc w:val="center"/>
              <w:rPr>
                <w:szCs w:val="22"/>
              </w:rPr>
            </w:pPr>
            <w:r w:rsidRPr="00DC6595">
              <w:rPr>
                <w:szCs w:val="22"/>
              </w:rPr>
              <w:t>406,4</w:t>
            </w:r>
          </w:p>
        </w:tc>
        <w:tc>
          <w:tcPr>
            <w:tcW w:w="0" w:type="auto"/>
            <w:vAlign w:val="center"/>
          </w:tcPr>
          <w:p w:rsidR="00DC6595" w:rsidRPr="00DC6595" w:rsidRDefault="00DC6595" w:rsidP="004F4377">
            <w:pPr>
              <w:spacing w:before="60" w:after="60"/>
              <w:jc w:val="center"/>
              <w:rPr>
                <w:szCs w:val="22"/>
              </w:rPr>
            </w:pPr>
            <w:r w:rsidRPr="00DC6595">
              <w:rPr>
                <w:szCs w:val="22"/>
              </w:rPr>
              <w:t>16,23</w:t>
            </w:r>
          </w:p>
        </w:tc>
        <w:tc>
          <w:tcPr>
            <w:tcW w:w="0" w:type="auto"/>
            <w:vAlign w:val="center"/>
          </w:tcPr>
          <w:p w:rsidR="00DC6595" w:rsidRPr="00DC6595" w:rsidRDefault="00DC6595" w:rsidP="004F4377">
            <w:pPr>
              <w:spacing w:before="60" w:after="60"/>
              <w:jc w:val="center"/>
              <w:rPr>
                <w:szCs w:val="22"/>
              </w:rPr>
            </w:pPr>
            <w:r w:rsidRPr="00DC6595">
              <w:rPr>
                <w:szCs w:val="22"/>
              </w:rPr>
              <w:t>18,98</w:t>
            </w:r>
          </w:p>
        </w:tc>
        <w:tc>
          <w:tcPr>
            <w:tcW w:w="0" w:type="auto"/>
            <w:vAlign w:val="center"/>
          </w:tcPr>
          <w:p w:rsidR="00DC6595" w:rsidRPr="00DC6595" w:rsidRDefault="00DC6595" w:rsidP="004F4377">
            <w:pPr>
              <w:spacing w:before="60" w:after="60"/>
              <w:jc w:val="center"/>
              <w:rPr>
                <w:szCs w:val="22"/>
              </w:rPr>
            </w:pPr>
            <w:r w:rsidRPr="00DC6595">
              <w:rPr>
                <w:szCs w:val="22"/>
              </w:rPr>
              <w:t>42,06</w:t>
            </w:r>
          </w:p>
        </w:tc>
        <w:tc>
          <w:tcPr>
            <w:tcW w:w="0" w:type="auto"/>
            <w:vAlign w:val="center"/>
          </w:tcPr>
          <w:p w:rsidR="00DC6595" w:rsidRPr="00DC6595" w:rsidRDefault="00DC6595" w:rsidP="004F4377">
            <w:pPr>
              <w:spacing w:before="60" w:after="60"/>
              <w:jc w:val="center"/>
              <w:rPr>
                <w:szCs w:val="22"/>
              </w:rPr>
            </w:pPr>
            <w:r w:rsidRPr="00DC6595">
              <w:rPr>
                <w:szCs w:val="22"/>
              </w:rPr>
              <w:t>56,92</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18</w:t>
            </w:r>
          </w:p>
        </w:tc>
        <w:tc>
          <w:tcPr>
            <w:tcW w:w="0" w:type="auto"/>
            <w:vAlign w:val="center"/>
          </w:tcPr>
          <w:p w:rsidR="00DC6595" w:rsidRPr="00DC6595" w:rsidRDefault="00DC6595" w:rsidP="004F4377">
            <w:pPr>
              <w:spacing w:before="60" w:after="60"/>
              <w:jc w:val="center"/>
              <w:rPr>
                <w:szCs w:val="22"/>
              </w:rPr>
            </w:pPr>
            <w:r w:rsidRPr="00DC6595">
              <w:rPr>
                <w:szCs w:val="22"/>
              </w:rPr>
              <w:t>457,0</w:t>
            </w:r>
          </w:p>
        </w:tc>
        <w:tc>
          <w:tcPr>
            <w:tcW w:w="0" w:type="auto"/>
            <w:vAlign w:val="center"/>
          </w:tcPr>
          <w:p w:rsidR="00DC6595" w:rsidRPr="00DC6595" w:rsidRDefault="00DC6595" w:rsidP="004F4377">
            <w:pPr>
              <w:spacing w:before="60" w:after="60"/>
              <w:jc w:val="center"/>
              <w:rPr>
                <w:szCs w:val="22"/>
              </w:rPr>
            </w:pPr>
            <w:r w:rsidRPr="00DC6595">
              <w:rPr>
                <w:szCs w:val="22"/>
              </w:rPr>
              <w:t>14,28</w:t>
            </w:r>
          </w:p>
        </w:tc>
        <w:tc>
          <w:tcPr>
            <w:tcW w:w="0" w:type="auto"/>
            <w:vAlign w:val="center"/>
          </w:tcPr>
          <w:p w:rsidR="00DC6595" w:rsidRPr="00DC6595" w:rsidRDefault="00DC6595" w:rsidP="004F4377">
            <w:pPr>
              <w:spacing w:before="60" w:after="60"/>
              <w:jc w:val="center"/>
              <w:rPr>
                <w:szCs w:val="22"/>
              </w:rPr>
            </w:pPr>
            <w:r w:rsidRPr="00DC6595">
              <w:rPr>
                <w:szCs w:val="22"/>
              </w:rPr>
              <w:t>16,82</w:t>
            </w:r>
          </w:p>
        </w:tc>
        <w:tc>
          <w:tcPr>
            <w:tcW w:w="0" w:type="auto"/>
            <w:vAlign w:val="center"/>
          </w:tcPr>
          <w:p w:rsidR="00DC6595" w:rsidRPr="00DC6595" w:rsidRDefault="00DC6595" w:rsidP="004F4377">
            <w:pPr>
              <w:spacing w:before="60" w:after="60"/>
              <w:jc w:val="center"/>
              <w:rPr>
                <w:szCs w:val="22"/>
              </w:rPr>
            </w:pPr>
            <w:r w:rsidRPr="00DC6595">
              <w:rPr>
                <w:szCs w:val="22"/>
              </w:rPr>
              <w:t>37,36</w:t>
            </w:r>
          </w:p>
        </w:tc>
        <w:tc>
          <w:tcPr>
            <w:tcW w:w="0" w:type="auto"/>
            <w:vAlign w:val="center"/>
          </w:tcPr>
          <w:p w:rsidR="00DC6595" w:rsidRPr="00DC6595" w:rsidRDefault="00DC6595" w:rsidP="004F4377">
            <w:pPr>
              <w:spacing w:before="60" w:after="60"/>
              <w:jc w:val="center"/>
              <w:rPr>
                <w:szCs w:val="22"/>
              </w:rPr>
            </w:pPr>
            <w:r w:rsidRPr="00DC6595">
              <w:rPr>
                <w:szCs w:val="22"/>
              </w:rPr>
              <w:t>57,50</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20</w:t>
            </w:r>
          </w:p>
        </w:tc>
        <w:tc>
          <w:tcPr>
            <w:tcW w:w="0" w:type="auto"/>
            <w:vAlign w:val="center"/>
          </w:tcPr>
          <w:p w:rsidR="00DC6595" w:rsidRPr="00DC6595" w:rsidRDefault="00DC6595" w:rsidP="004F4377">
            <w:pPr>
              <w:spacing w:before="60" w:after="60"/>
              <w:jc w:val="center"/>
              <w:rPr>
                <w:szCs w:val="22"/>
              </w:rPr>
            </w:pPr>
            <w:r w:rsidRPr="00DC6595">
              <w:rPr>
                <w:szCs w:val="22"/>
              </w:rPr>
              <w:t>508,0</w:t>
            </w:r>
          </w:p>
        </w:tc>
        <w:tc>
          <w:tcPr>
            <w:tcW w:w="0" w:type="auto"/>
            <w:vAlign w:val="center"/>
          </w:tcPr>
          <w:p w:rsidR="00DC6595" w:rsidRPr="00DC6595" w:rsidRDefault="00DC6595" w:rsidP="004F4377">
            <w:pPr>
              <w:spacing w:before="60" w:after="60"/>
              <w:jc w:val="center"/>
              <w:rPr>
                <w:szCs w:val="22"/>
              </w:rPr>
            </w:pPr>
            <w:r w:rsidRPr="00DC6595">
              <w:rPr>
                <w:szCs w:val="22"/>
              </w:rPr>
              <w:t>15,26</w:t>
            </w:r>
          </w:p>
        </w:tc>
        <w:tc>
          <w:tcPr>
            <w:tcW w:w="0" w:type="auto"/>
            <w:vAlign w:val="center"/>
          </w:tcPr>
          <w:p w:rsidR="00DC6595" w:rsidRPr="00DC6595" w:rsidRDefault="00DC6595" w:rsidP="004F4377">
            <w:pPr>
              <w:spacing w:before="60" w:after="60"/>
              <w:jc w:val="center"/>
              <w:rPr>
                <w:szCs w:val="22"/>
              </w:rPr>
            </w:pPr>
            <w:r w:rsidRPr="00DC6595">
              <w:rPr>
                <w:szCs w:val="22"/>
              </w:rPr>
              <w:t>18,19</w:t>
            </w:r>
          </w:p>
        </w:tc>
        <w:tc>
          <w:tcPr>
            <w:tcW w:w="0" w:type="auto"/>
            <w:vAlign w:val="center"/>
          </w:tcPr>
          <w:p w:rsidR="00DC6595" w:rsidRPr="00DC6595" w:rsidRDefault="00DC6595" w:rsidP="004F4377">
            <w:pPr>
              <w:spacing w:before="60" w:after="60"/>
              <w:jc w:val="center"/>
              <w:rPr>
                <w:szCs w:val="22"/>
              </w:rPr>
            </w:pPr>
            <w:r w:rsidRPr="00DC6595">
              <w:rPr>
                <w:szCs w:val="22"/>
              </w:rPr>
              <w:t>33,64</w:t>
            </w:r>
          </w:p>
        </w:tc>
        <w:tc>
          <w:tcPr>
            <w:tcW w:w="0" w:type="auto"/>
            <w:vAlign w:val="center"/>
          </w:tcPr>
          <w:p w:rsidR="00DC6595" w:rsidRPr="00DC6595" w:rsidRDefault="00DC6595" w:rsidP="004F4377">
            <w:pPr>
              <w:spacing w:before="60" w:after="60"/>
              <w:jc w:val="center"/>
              <w:rPr>
                <w:szCs w:val="22"/>
              </w:rPr>
            </w:pPr>
            <w:r w:rsidRPr="00DC6595">
              <w:rPr>
                <w:szCs w:val="22"/>
              </w:rPr>
              <w:t>45,97</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22</w:t>
            </w:r>
          </w:p>
        </w:tc>
        <w:tc>
          <w:tcPr>
            <w:tcW w:w="0" w:type="auto"/>
            <w:vAlign w:val="center"/>
          </w:tcPr>
          <w:p w:rsidR="00DC6595" w:rsidRPr="00DC6595" w:rsidRDefault="00DC6595" w:rsidP="004F4377">
            <w:pPr>
              <w:spacing w:before="60" w:after="60"/>
              <w:jc w:val="center"/>
              <w:rPr>
                <w:szCs w:val="22"/>
              </w:rPr>
            </w:pPr>
            <w:r w:rsidRPr="00DC6595">
              <w:rPr>
                <w:szCs w:val="22"/>
              </w:rPr>
              <w:t>559,0</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30,51</w:t>
            </w:r>
          </w:p>
        </w:tc>
        <w:tc>
          <w:tcPr>
            <w:tcW w:w="0" w:type="auto"/>
            <w:vAlign w:val="center"/>
          </w:tcPr>
          <w:p w:rsidR="00DC6595" w:rsidRPr="00DC6595" w:rsidRDefault="00DC6595" w:rsidP="004F4377">
            <w:pPr>
              <w:spacing w:before="60" w:after="60"/>
              <w:jc w:val="center"/>
              <w:rPr>
                <w:szCs w:val="22"/>
              </w:rPr>
            </w:pPr>
            <w:r w:rsidRPr="00DC6595">
              <w:rPr>
                <w:szCs w:val="22"/>
              </w:rPr>
              <w:t>41,86</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24</w:t>
            </w:r>
          </w:p>
        </w:tc>
        <w:tc>
          <w:tcPr>
            <w:tcW w:w="0" w:type="auto"/>
            <w:vAlign w:val="center"/>
          </w:tcPr>
          <w:p w:rsidR="00DC6595" w:rsidRPr="00DC6595" w:rsidRDefault="00DC6595" w:rsidP="004F4377">
            <w:pPr>
              <w:spacing w:before="60" w:after="60"/>
              <w:jc w:val="center"/>
              <w:rPr>
                <w:szCs w:val="22"/>
              </w:rPr>
            </w:pPr>
            <w:r w:rsidRPr="00DC6595">
              <w:rPr>
                <w:szCs w:val="22"/>
              </w:rPr>
              <w:t>610,0</w:t>
            </w:r>
          </w:p>
        </w:tc>
        <w:tc>
          <w:tcPr>
            <w:tcW w:w="0" w:type="auto"/>
            <w:vAlign w:val="center"/>
          </w:tcPr>
          <w:p w:rsidR="00DC6595" w:rsidRPr="00DC6595" w:rsidRDefault="00DC6595" w:rsidP="004F4377">
            <w:pPr>
              <w:spacing w:before="60" w:after="60"/>
              <w:jc w:val="center"/>
              <w:rPr>
                <w:szCs w:val="22"/>
              </w:rPr>
            </w:pPr>
            <w:r w:rsidRPr="00DC6595">
              <w:rPr>
                <w:szCs w:val="22"/>
              </w:rPr>
              <w:t>15,06</w:t>
            </w:r>
          </w:p>
        </w:tc>
        <w:tc>
          <w:tcPr>
            <w:tcW w:w="0" w:type="auto"/>
            <w:vAlign w:val="center"/>
          </w:tcPr>
          <w:p w:rsidR="00DC6595" w:rsidRPr="00DC6595" w:rsidRDefault="00DC6595" w:rsidP="004F4377">
            <w:pPr>
              <w:spacing w:before="60" w:after="60"/>
              <w:jc w:val="center"/>
              <w:rPr>
                <w:szCs w:val="22"/>
              </w:rPr>
            </w:pPr>
            <w:r w:rsidRPr="00DC6595">
              <w:rPr>
                <w:szCs w:val="22"/>
              </w:rPr>
              <w:t>17,80</w:t>
            </w:r>
          </w:p>
        </w:tc>
        <w:tc>
          <w:tcPr>
            <w:tcW w:w="0" w:type="auto"/>
            <w:vAlign w:val="center"/>
          </w:tcPr>
          <w:p w:rsidR="00DC6595" w:rsidRPr="00DC6595" w:rsidRDefault="00DC6595" w:rsidP="004F4377">
            <w:pPr>
              <w:spacing w:before="60" w:after="60"/>
              <w:jc w:val="center"/>
              <w:rPr>
                <w:szCs w:val="22"/>
              </w:rPr>
            </w:pPr>
            <w:r w:rsidRPr="00DC6595">
              <w:rPr>
                <w:szCs w:val="22"/>
              </w:rPr>
              <w:t>27,97</w:t>
            </w:r>
          </w:p>
        </w:tc>
        <w:tc>
          <w:tcPr>
            <w:tcW w:w="0" w:type="auto"/>
            <w:vAlign w:val="center"/>
          </w:tcPr>
          <w:p w:rsidR="00DC6595" w:rsidRPr="00DC6595" w:rsidRDefault="00DC6595" w:rsidP="004F4377">
            <w:pPr>
              <w:spacing w:before="60" w:after="60"/>
              <w:jc w:val="center"/>
              <w:rPr>
                <w:szCs w:val="22"/>
              </w:rPr>
            </w:pPr>
            <w:r w:rsidRPr="00DC6595">
              <w:rPr>
                <w:szCs w:val="22"/>
              </w:rPr>
              <w:t>38,34</w:t>
            </w:r>
          </w:p>
        </w:tc>
      </w:tr>
      <w:tr w:rsidR="00DC6595" w:rsidRPr="00DC6595" w:rsidTr="00DC6595">
        <w:trPr>
          <w:trHeight w:val="397"/>
          <w:jc w:val="center"/>
        </w:trPr>
        <w:tc>
          <w:tcPr>
            <w:tcW w:w="0" w:type="auto"/>
            <w:vAlign w:val="center"/>
          </w:tcPr>
          <w:p w:rsidR="00DC6595" w:rsidRPr="00DC6595" w:rsidRDefault="00DC6595" w:rsidP="004F4377">
            <w:pPr>
              <w:spacing w:before="60" w:after="60"/>
              <w:jc w:val="center"/>
              <w:rPr>
                <w:szCs w:val="22"/>
              </w:rPr>
            </w:pPr>
            <w:r w:rsidRPr="00DC6595">
              <w:rPr>
                <w:szCs w:val="22"/>
              </w:rPr>
              <w:t>30</w:t>
            </w:r>
          </w:p>
        </w:tc>
        <w:tc>
          <w:tcPr>
            <w:tcW w:w="0" w:type="auto"/>
            <w:vAlign w:val="center"/>
          </w:tcPr>
          <w:p w:rsidR="00DC6595" w:rsidRPr="00DC6595" w:rsidRDefault="00DC6595" w:rsidP="004F4377">
            <w:pPr>
              <w:spacing w:before="60" w:after="60"/>
              <w:jc w:val="center"/>
              <w:rPr>
                <w:szCs w:val="22"/>
              </w:rPr>
            </w:pPr>
            <w:r w:rsidRPr="00DC6595">
              <w:rPr>
                <w:szCs w:val="22"/>
              </w:rPr>
              <w:t>762,0</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w:t>
            </w:r>
          </w:p>
        </w:tc>
        <w:tc>
          <w:tcPr>
            <w:tcW w:w="0" w:type="auto"/>
            <w:vAlign w:val="center"/>
          </w:tcPr>
          <w:p w:rsidR="00DC6595" w:rsidRPr="00DC6595" w:rsidRDefault="00DC6595" w:rsidP="004F4377">
            <w:pPr>
              <w:spacing w:before="60" w:after="60"/>
              <w:jc w:val="center"/>
              <w:rPr>
                <w:szCs w:val="22"/>
              </w:rPr>
            </w:pPr>
            <w:r w:rsidRPr="00DC6595">
              <w:rPr>
                <w:szCs w:val="22"/>
              </w:rPr>
              <w:t>22,50</w:t>
            </w:r>
          </w:p>
        </w:tc>
        <w:tc>
          <w:tcPr>
            <w:tcW w:w="0" w:type="auto"/>
            <w:vAlign w:val="center"/>
          </w:tcPr>
          <w:p w:rsidR="00DC6595" w:rsidRPr="00DC6595" w:rsidRDefault="00DC6595" w:rsidP="004F4377">
            <w:pPr>
              <w:spacing w:before="60" w:after="60"/>
              <w:jc w:val="center"/>
              <w:rPr>
                <w:szCs w:val="22"/>
              </w:rPr>
            </w:pPr>
            <w:r w:rsidRPr="00DC6595">
              <w:rPr>
                <w:szCs w:val="22"/>
              </w:rPr>
              <w:t>30,70</w:t>
            </w:r>
          </w:p>
        </w:tc>
      </w:tr>
    </w:tbl>
    <w:p w:rsidR="00DC6595" w:rsidRDefault="00DC6595" w:rsidP="00DC6595">
      <w:pPr>
        <w:suppressAutoHyphens/>
        <w:spacing w:line="360" w:lineRule="auto"/>
        <w:ind w:firstLine="708"/>
        <w:rPr>
          <w:spacing w:val="-2"/>
          <w:u w:val="single"/>
        </w:rPr>
      </w:pPr>
    </w:p>
    <w:p w:rsidR="00DC6595" w:rsidRDefault="00DC6595" w:rsidP="00DC6595">
      <w:pPr>
        <w:spacing w:line="360" w:lineRule="auto"/>
        <w:rPr>
          <w:u w:val="single"/>
        </w:rPr>
      </w:pPr>
      <w:r>
        <w:rPr>
          <w:u w:val="single"/>
        </w:rPr>
        <w:t>Piezas especiales</w:t>
      </w:r>
    </w:p>
    <w:p w:rsidR="004F4377" w:rsidRDefault="004F4377" w:rsidP="004F4377">
      <w:r>
        <w:t>L</w:t>
      </w:r>
      <w:r w:rsidR="00DC6595">
        <w:t>as piezas especiales se construirán en taller por soldadura y serán de la misma calidad que la de los tubos en los que se instalen.</w:t>
      </w:r>
    </w:p>
    <w:p w:rsidR="004F4377" w:rsidRDefault="00DC6595" w:rsidP="004F4377">
      <w:r>
        <w:t xml:space="preserve">Las bridas de las tuberías de acero inoxidable serán también de acero inoxidable de las mismas características que los tubos. </w:t>
      </w:r>
      <w:r w:rsidR="004F4377">
        <w:t>Se admitirán también las bridas de EPDM con alma metálica, previa autorización del Director de las obras.</w:t>
      </w:r>
    </w:p>
    <w:p w:rsidR="004F4377" w:rsidRDefault="004F4377" w:rsidP="004F4377"/>
    <w:p w:rsidR="00DC6595" w:rsidRDefault="00DC6595" w:rsidP="004F4377">
      <w:pPr>
        <w:rPr>
          <w:u w:val="single"/>
        </w:rPr>
      </w:pPr>
      <w:r>
        <w:rPr>
          <w:u w:val="single"/>
        </w:rPr>
        <w:t>Tornillería</w:t>
      </w:r>
    </w:p>
    <w:p w:rsidR="00DC6595" w:rsidRDefault="00DC6595" w:rsidP="004F4377">
      <w:r>
        <w:t>Toda la tornillería a instalar en la</w:t>
      </w:r>
      <w:r w:rsidR="004F4377">
        <w:t>s tuberías de acero inoxidable</w:t>
      </w:r>
      <w:r>
        <w:t xml:space="preserve"> será de</w:t>
      </w:r>
      <w:r w:rsidR="004F4377">
        <w:t>l</w:t>
      </w:r>
      <w:r>
        <w:t xml:space="preserve"> </w:t>
      </w:r>
      <w:r w:rsidR="004F4377">
        <w:t>mismo material y</w:t>
      </w:r>
      <w:r>
        <w:t xml:space="preserve"> calidad que la de los elementos anexos.</w:t>
      </w:r>
    </w:p>
    <w:p w:rsidR="0064320C" w:rsidRPr="0064320C" w:rsidRDefault="0064320C" w:rsidP="0064320C"/>
    <w:p w:rsidR="0064320C" w:rsidRPr="0064320C" w:rsidRDefault="0064320C" w:rsidP="0064320C"/>
    <w:p w:rsidR="0064320C" w:rsidRDefault="0064320C" w:rsidP="0064320C">
      <w:pPr>
        <w:pStyle w:val="Ttulo2"/>
      </w:pPr>
      <w:bookmarkStart w:id="63" w:name="_Toc334176345"/>
      <w:r>
        <w:lastRenderedPageBreak/>
        <w:t xml:space="preserve">Tuberías </w:t>
      </w:r>
      <w:r w:rsidR="001F2C86">
        <w:t xml:space="preserve">y piezas </w:t>
      </w:r>
      <w:r>
        <w:t>de fundición</w:t>
      </w:r>
      <w:r w:rsidR="001F2C86">
        <w:t xml:space="preserve"> dúctil</w:t>
      </w:r>
      <w:bookmarkEnd w:id="63"/>
    </w:p>
    <w:p w:rsidR="001F2C86" w:rsidRPr="001F2C86" w:rsidRDefault="001F2C86" w:rsidP="001F2C86">
      <w:pPr>
        <w:pStyle w:val="Ttulo3"/>
        <w:rPr>
          <w:lang w:val="es-ES_tradnl"/>
        </w:rPr>
      </w:pPr>
      <w:bookmarkStart w:id="64" w:name="_Toc334176346"/>
      <w:r w:rsidRPr="001F2C86">
        <w:rPr>
          <w:lang w:val="es-ES_tradnl"/>
        </w:rPr>
        <w:t>Tuberías de fundición dúctil</w:t>
      </w:r>
      <w:bookmarkEnd w:id="64"/>
    </w:p>
    <w:p w:rsidR="001F2C86" w:rsidRPr="001F2C86" w:rsidRDefault="001F2C86" w:rsidP="001F2C86">
      <w:pPr>
        <w:rPr>
          <w:u w:val="single"/>
          <w:lang w:val="es-ES_tradnl"/>
        </w:rPr>
      </w:pPr>
      <w:r w:rsidRPr="001F2C86">
        <w:rPr>
          <w:u w:val="single"/>
          <w:lang w:val="es-ES_tradnl"/>
        </w:rPr>
        <w:t>Descripción</w:t>
      </w:r>
    </w:p>
    <w:p w:rsidR="001F2C86" w:rsidRDefault="001F2C86" w:rsidP="001F2C86">
      <w:pPr>
        <w:rPr>
          <w:lang w:val="es-ES_tradnl"/>
        </w:rPr>
      </w:pPr>
      <w:r w:rsidRPr="001F2C86">
        <w:rPr>
          <w:lang w:val="es-ES_tradnl"/>
        </w:rPr>
        <w:t>Los tubos serán colados por centrifugación en molde metálico y estarán provistos de una campana en</w:t>
      </w:r>
      <w:r>
        <w:rPr>
          <w:lang w:val="es-ES_tradnl"/>
        </w:rPr>
        <w:t xml:space="preserve"> </w:t>
      </w:r>
      <w:r w:rsidRPr="001F2C86">
        <w:rPr>
          <w:lang w:val="es-ES_tradnl"/>
        </w:rPr>
        <w:t>cuyo interior se alojará un anillo de caucho, con ello se asegurará la estanquidad perfecta en la unión</w:t>
      </w:r>
      <w:r>
        <w:rPr>
          <w:lang w:val="es-ES_tradnl"/>
        </w:rPr>
        <w:t xml:space="preserve"> </w:t>
      </w:r>
      <w:r w:rsidRPr="001F2C86">
        <w:rPr>
          <w:lang w:val="es-ES_tradnl"/>
        </w:rPr>
        <w:t>entre tubos. Este tipo de unión deberá ser de un diseño tal que proporcione una serie de características</w:t>
      </w:r>
      <w:r>
        <w:rPr>
          <w:lang w:val="es-ES_tradnl"/>
        </w:rPr>
        <w:t xml:space="preserve"> </w:t>
      </w:r>
      <w:r w:rsidRPr="001F2C86">
        <w:rPr>
          <w:lang w:val="es-ES_tradnl"/>
        </w:rPr>
        <w:t>funcionales como desviaciones angulares, aislamiento eléctrico entre tubos, buen comportamiento ante</w:t>
      </w:r>
      <w:r>
        <w:rPr>
          <w:lang w:val="es-ES_tradnl"/>
        </w:rPr>
        <w:t xml:space="preserve"> </w:t>
      </w:r>
      <w:r w:rsidRPr="001F2C86">
        <w:rPr>
          <w:lang w:val="es-ES_tradnl"/>
        </w:rPr>
        <w:t>la inestabilidad del terreno, etc.</w:t>
      </w:r>
    </w:p>
    <w:p w:rsidR="00C0774B" w:rsidRPr="001F2C86" w:rsidRDefault="00C0774B" w:rsidP="001F2C86">
      <w:pPr>
        <w:rPr>
          <w:lang w:val="es-ES_tradnl"/>
        </w:rPr>
      </w:pPr>
    </w:p>
    <w:p w:rsidR="001F2C86" w:rsidRPr="00EB4FFD" w:rsidRDefault="001F2C86" w:rsidP="001F2C86">
      <w:pPr>
        <w:rPr>
          <w:u w:val="single"/>
          <w:lang w:val="es-ES_tradnl"/>
        </w:rPr>
      </w:pPr>
      <w:r w:rsidRPr="00EB4FFD">
        <w:rPr>
          <w:u w:val="single"/>
          <w:lang w:val="es-ES_tradnl"/>
        </w:rPr>
        <w:t>Características mecánicas mínimas</w:t>
      </w:r>
    </w:p>
    <w:p w:rsidR="001F2C86" w:rsidRDefault="001F2C86" w:rsidP="001F2C86">
      <w:pPr>
        <w:pStyle w:val="Prrafodelista"/>
        <w:numPr>
          <w:ilvl w:val="0"/>
          <w:numId w:val="17"/>
        </w:numPr>
        <w:rPr>
          <w:lang w:val="es-ES_tradnl"/>
        </w:rPr>
      </w:pPr>
      <w:r w:rsidRPr="001F2C86">
        <w:rPr>
          <w:lang w:val="es-ES_tradnl"/>
        </w:rPr>
        <w:t xml:space="preserve">Carga de rotura </w:t>
      </w:r>
      <w:r>
        <w:rPr>
          <w:rFonts w:cs="Arial"/>
          <w:lang w:val="es-ES_tradnl"/>
        </w:rPr>
        <w:t>≥</w:t>
      </w:r>
      <w:r w:rsidRPr="001F2C86">
        <w:rPr>
          <w:lang w:val="es-ES_tradnl"/>
        </w:rPr>
        <w:t xml:space="preserve"> 42 Kg/mm2</w:t>
      </w:r>
    </w:p>
    <w:p w:rsidR="001F2C86" w:rsidRPr="001F2C86" w:rsidRDefault="001F2C86" w:rsidP="001F2C86">
      <w:pPr>
        <w:pStyle w:val="Prrafodelista"/>
        <w:rPr>
          <w:lang w:val="es-ES_tradnl"/>
        </w:rPr>
      </w:pPr>
    </w:p>
    <w:p w:rsidR="001F2C86" w:rsidRDefault="001F2C86" w:rsidP="001F2C86">
      <w:pPr>
        <w:pStyle w:val="Prrafodelista"/>
        <w:numPr>
          <w:ilvl w:val="0"/>
          <w:numId w:val="17"/>
        </w:numPr>
        <w:rPr>
          <w:lang w:val="es-ES_tradnl"/>
        </w:rPr>
      </w:pPr>
      <w:r w:rsidRPr="001F2C86">
        <w:rPr>
          <w:lang w:val="es-ES_tradnl"/>
        </w:rPr>
        <w:t xml:space="preserve">Límite elástico (0,2%) </w:t>
      </w:r>
      <w:r>
        <w:rPr>
          <w:rFonts w:cs="Arial"/>
          <w:lang w:val="es-ES_tradnl"/>
        </w:rPr>
        <w:t>≥</w:t>
      </w:r>
      <w:r w:rsidRPr="001F2C86">
        <w:rPr>
          <w:lang w:val="es-ES_tradnl"/>
        </w:rPr>
        <w:t xml:space="preserve"> 30 Kg/mm2 (1)</w:t>
      </w:r>
    </w:p>
    <w:p w:rsidR="001F2C86" w:rsidRPr="001F2C86" w:rsidRDefault="001F2C86" w:rsidP="001F2C86">
      <w:pPr>
        <w:pStyle w:val="Prrafodelista"/>
        <w:rPr>
          <w:lang w:val="es-ES_tradnl"/>
        </w:rPr>
      </w:pPr>
    </w:p>
    <w:p w:rsidR="001F2C86" w:rsidRDefault="001F2C86" w:rsidP="001F2C86">
      <w:pPr>
        <w:pStyle w:val="Prrafodelista"/>
        <w:numPr>
          <w:ilvl w:val="0"/>
          <w:numId w:val="17"/>
        </w:numPr>
        <w:rPr>
          <w:lang w:val="es-ES_tradnl"/>
        </w:rPr>
      </w:pPr>
      <w:r w:rsidRPr="001F2C86">
        <w:rPr>
          <w:lang w:val="es-ES_tradnl"/>
        </w:rPr>
        <w:t xml:space="preserve">Alargamiento mínimo a la rotura (A) 10% DN </w:t>
      </w:r>
      <w:r w:rsidR="00EB4FFD">
        <w:rPr>
          <w:rFonts w:cs="Arial"/>
          <w:lang w:val="es-ES_tradnl"/>
        </w:rPr>
        <w:t>≤</w:t>
      </w:r>
      <w:r w:rsidRPr="001F2C86">
        <w:rPr>
          <w:lang w:val="es-ES_tradnl"/>
        </w:rPr>
        <w:t xml:space="preserve"> 1000;</w:t>
      </w:r>
    </w:p>
    <w:p w:rsidR="001F2C86" w:rsidRPr="001F2C86" w:rsidRDefault="001F2C86" w:rsidP="001F2C86">
      <w:pPr>
        <w:pStyle w:val="Prrafodelista"/>
        <w:rPr>
          <w:lang w:val="es-ES_tradnl"/>
        </w:rPr>
      </w:pPr>
    </w:p>
    <w:p w:rsidR="001F2C86" w:rsidRDefault="001F2C86" w:rsidP="001F2C86">
      <w:pPr>
        <w:pStyle w:val="Prrafodelista"/>
        <w:numPr>
          <w:ilvl w:val="0"/>
          <w:numId w:val="17"/>
        </w:numPr>
        <w:rPr>
          <w:lang w:val="es-ES_tradnl"/>
        </w:rPr>
      </w:pPr>
      <w:r w:rsidRPr="001F2C86">
        <w:rPr>
          <w:lang w:val="es-ES_tradnl"/>
        </w:rPr>
        <w:t>7% DN &gt; 1000</w:t>
      </w:r>
    </w:p>
    <w:p w:rsidR="001F2C86" w:rsidRPr="001F2C86" w:rsidRDefault="001F2C86" w:rsidP="001F2C86">
      <w:pPr>
        <w:pStyle w:val="Prrafodelista"/>
        <w:rPr>
          <w:lang w:val="es-ES_tradnl"/>
        </w:rPr>
      </w:pPr>
    </w:p>
    <w:p w:rsidR="001F2C86" w:rsidRPr="001F2C86" w:rsidRDefault="001F2C86" w:rsidP="001F2C86">
      <w:pPr>
        <w:pStyle w:val="Prrafodelista"/>
        <w:numPr>
          <w:ilvl w:val="0"/>
          <w:numId w:val="17"/>
        </w:numPr>
        <w:rPr>
          <w:lang w:val="es-ES_tradnl"/>
        </w:rPr>
      </w:pPr>
      <w:r w:rsidRPr="001F2C86">
        <w:rPr>
          <w:lang w:val="es-ES_tradnl"/>
        </w:rPr>
        <w:t>Dureza &lt; 230 HB</w:t>
      </w:r>
    </w:p>
    <w:p w:rsidR="001F2C86" w:rsidRPr="001F2C86" w:rsidRDefault="001F2C86" w:rsidP="001F2C86">
      <w:pPr>
        <w:rPr>
          <w:lang w:val="es-ES_tradnl"/>
        </w:rPr>
      </w:pPr>
      <w:r w:rsidRPr="001F2C86">
        <w:rPr>
          <w:lang w:val="es-ES_tradnl"/>
        </w:rPr>
        <w:t>(1) La norma ISO 2531-91 admite un límite elástico de 27 Kg/mm2, con un alargamiento a la rotura de</w:t>
      </w:r>
    </w:p>
    <w:p w:rsidR="001F2C86" w:rsidRDefault="001F2C86" w:rsidP="00EB4FFD">
      <w:pPr>
        <w:pStyle w:val="Prrafodelista"/>
        <w:numPr>
          <w:ilvl w:val="0"/>
          <w:numId w:val="18"/>
        </w:numPr>
        <w:rPr>
          <w:lang w:val="es-ES_tradnl"/>
        </w:rPr>
      </w:pPr>
      <w:r w:rsidRPr="00EB4FFD">
        <w:rPr>
          <w:lang w:val="es-ES_tradnl"/>
        </w:rPr>
        <w:t>A &gt; 12% para DN &lt; 1000</w:t>
      </w:r>
    </w:p>
    <w:p w:rsidR="00EB4FFD" w:rsidRPr="00EB4FFD" w:rsidRDefault="00EB4FFD" w:rsidP="00EB4FFD">
      <w:pPr>
        <w:pStyle w:val="Prrafodelista"/>
        <w:rPr>
          <w:lang w:val="es-ES_tradnl"/>
        </w:rPr>
      </w:pPr>
    </w:p>
    <w:p w:rsidR="001F2C86" w:rsidRPr="00EB4FFD" w:rsidRDefault="001F2C86" w:rsidP="00EB4FFD">
      <w:pPr>
        <w:pStyle w:val="Prrafodelista"/>
        <w:numPr>
          <w:ilvl w:val="0"/>
          <w:numId w:val="18"/>
        </w:numPr>
        <w:rPr>
          <w:lang w:val="es-ES_tradnl"/>
        </w:rPr>
      </w:pPr>
      <w:r w:rsidRPr="00EB4FFD">
        <w:rPr>
          <w:lang w:val="es-ES_tradnl"/>
        </w:rPr>
        <w:t>A &gt; 10% para DN &gt; 1000</w:t>
      </w:r>
    </w:p>
    <w:p w:rsidR="001F2C86" w:rsidRPr="00EB4FFD" w:rsidRDefault="00EB4FFD" w:rsidP="001F2C86">
      <w:pPr>
        <w:rPr>
          <w:u w:val="single"/>
          <w:lang w:val="es-ES_tradnl"/>
        </w:rPr>
      </w:pPr>
      <w:r>
        <w:rPr>
          <w:u w:val="single"/>
          <w:lang w:val="es-ES_tradnl"/>
        </w:rPr>
        <w:br w:type="column"/>
      </w:r>
      <w:r w:rsidR="001F2C86" w:rsidRPr="00EB4FFD">
        <w:rPr>
          <w:u w:val="single"/>
          <w:lang w:val="es-ES_tradnl"/>
        </w:rPr>
        <w:lastRenderedPageBreak/>
        <w:t>Características geométricas</w:t>
      </w:r>
    </w:p>
    <w:p w:rsidR="001F2C86" w:rsidRDefault="001F2C86" w:rsidP="001F2C86">
      <w:pPr>
        <w:rPr>
          <w:lang w:val="es-ES_tradnl"/>
        </w:rPr>
      </w:pPr>
      <w:r w:rsidRPr="001F2C86">
        <w:rPr>
          <w:lang w:val="es-ES_tradnl"/>
        </w:rPr>
        <w:t>Las dimensiones y pesos correspondientes a la serie K9</w:t>
      </w:r>
      <w:r w:rsidR="00EB4FFD">
        <w:rPr>
          <w:lang w:val="es-ES_tradnl"/>
        </w:rPr>
        <w:t xml:space="preserve"> son los siguientes:</w:t>
      </w:r>
    </w:p>
    <w:tbl>
      <w:tblPr>
        <w:tblStyle w:val="Tablaconcuadrcula"/>
        <w:tblW w:w="0" w:type="auto"/>
        <w:tblLook w:val="04A0"/>
      </w:tblPr>
      <w:tblGrid>
        <w:gridCol w:w="1222"/>
        <w:gridCol w:w="1222"/>
        <w:gridCol w:w="1222"/>
        <w:gridCol w:w="1222"/>
        <w:gridCol w:w="1222"/>
        <w:gridCol w:w="1222"/>
        <w:gridCol w:w="1223"/>
        <w:gridCol w:w="1223"/>
      </w:tblGrid>
      <w:tr w:rsidR="00EB4FFD" w:rsidRPr="0023433A" w:rsidTr="0023433A">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DN (mm)</w:t>
            </w:r>
          </w:p>
        </w:tc>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L (m)</w:t>
            </w:r>
          </w:p>
        </w:tc>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e (mm)</w:t>
            </w:r>
          </w:p>
        </w:tc>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DE (mm)</w:t>
            </w:r>
          </w:p>
        </w:tc>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DI (mm)</w:t>
            </w:r>
          </w:p>
        </w:tc>
        <w:tc>
          <w:tcPr>
            <w:tcW w:w="1222"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P (mm)</w:t>
            </w:r>
          </w:p>
        </w:tc>
        <w:tc>
          <w:tcPr>
            <w:tcW w:w="1223"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B (mm)</w:t>
            </w:r>
          </w:p>
        </w:tc>
        <w:tc>
          <w:tcPr>
            <w:tcW w:w="1223" w:type="dxa"/>
            <w:shd w:val="pct15" w:color="auto" w:fill="auto"/>
            <w:vAlign w:val="center"/>
          </w:tcPr>
          <w:p w:rsidR="00EB4FFD" w:rsidRPr="0023433A" w:rsidRDefault="00EB4FFD" w:rsidP="0023433A">
            <w:pPr>
              <w:spacing w:before="60" w:after="60"/>
              <w:jc w:val="center"/>
              <w:rPr>
                <w:rFonts w:cs="Arial"/>
                <w:b/>
                <w:szCs w:val="22"/>
                <w:lang w:val="es-ES_tradnl"/>
              </w:rPr>
            </w:pPr>
            <w:r w:rsidRPr="0023433A">
              <w:rPr>
                <w:rFonts w:cs="Arial"/>
                <w:b/>
                <w:szCs w:val="22"/>
                <w:lang w:val="es-ES_tradnl"/>
              </w:rPr>
              <w:t>Peso (Kg/m)</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60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87</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145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11</w:t>
            </w:r>
            <w:r w:rsidR="00B77138" w:rsidRPr="0023433A">
              <w:rPr>
                <w:rFonts w:cs="Arial"/>
                <w:szCs w:val="22"/>
              </w:rPr>
              <w:t>,</w:t>
            </w:r>
            <w:r w:rsidRPr="0023433A">
              <w:rPr>
                <w:rFonts w:cs="Arial"/>
                <w:szCs w:val="22"/>
              </w:rPr>
              <w:t>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80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90</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168</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100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r w:rsidR="00B77138" w:rsidRPr="0023433A">
              <w:rPr>
                <w:rFonts w:cs="Arial"/>
                <w:szCs w:val="22"/>
              </w:rPr>
              <w:t>,</w:t>
            </w:r>
            <w:r w:rsidRPr="0023433A">
              <w:rPr>
                <w:rFonts w:cs="Arial"/>
                <w:szCs w:val="22"/>
              </w:rPr>
              <w:t>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118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121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92</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189</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18</w:t>
            </w:r>
            <w:r w:rsidR="00B77138" w:rsidRPr="0023433A">
              <w:rPr>
                <w:rFonts w:cs="Arial"/>
                <w:szCs w:val="22"/>
              </w:rPr>
              <w:t>,</w:t>
            </w:r>
            <w:r w:rsidRPr="0023433A">
              <w:rPr>
                <w:rFonts w:cs="Arial"/>
                <w:szCs w:val="22"/>
              </w:rPr>
              <w:t>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125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r w:rsidR="00B77138" w:rsidRPr="0023433A">
              <w:rPr>
                <w:rFonts w:cs="Arial"/>
                <w:szCs w:val="22"/>
              </w:rPr>
              <w:t>,</w:t>
            </w:r>
            <w:r w:rsidRPr="0023433A">
              <w:rPr>
                <w:rFonts w:cs="Arial"/>
                <w:szCs w:val="22"/>
              </w:rPr>
              <w:t>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144</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147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216</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23</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150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r w:rsidR="00B77138" w:rsidRPr="0023433A">
              <w:rPr>
                <w:rFonts w:cs="Arial"/>
                <w:szCs w:val="22"/>
              </w:rPr>
              <w:t>,</w:t>
            </w:r>
            <w:r w:rsidRPr="0023433A">
              <w:rPr>
                <w:rFonts w:cs="Arial"/>
                <w:szCs w:val="22"/>
              </w:rPr>
              <w:t>3</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170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173</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98</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143</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27</w:t>
            </w:r>
            <w:r w:rsidR="00B77138" w:rsidRPr="0023433A">
              <w:rPr>
                <w:rFonts w:cs="Arial"/>
                <w:szCs w:val="22"/>
              </w:rPr>
              <w:t>,</w:t>
            </w:r>
            <w:r w:rsidRPr="0023433A">
              <w:rPr>
                <w:rFonts w:cs="Arial"/>
                <w:szCs w:val="22"/>
              </w:rPr>
              <w:t>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200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r w:rsidR="00B77138" w:rsidRPr="0023433A">
              <w:rPr>
                <w:rFonts w:cs="Arial"/>
                <w:szCs w:val="22"/>
              </w:rPr>
              <w:t>,</w:t>
            </w:r>
            <w:r w:rsidRPr="0023433A">
              <w:rPr>
                <w:rFonts w:cs="Arial"/>
                <w:szCs w:val="22"/>
              </w:rPr>
              <w:t>4</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222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225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104</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296</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37</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250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r w:rsidR="00B77138" w:rsidRPr="0023433A">
              <w:rPr>
                <w:rFonts w:cs="Arial"/>
                <w:szCs w:val="22"/>
              </w:rPr>
              <w:t>,</w:t>
            </w:r>
            <w:r w:rsidRPr="0023433A">
              <w:rPr>
                <w:rFonts w:cs="Arial"/>
                <w:szCs w:val="22"/>
              </w:rPr>
              <w:t>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274</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277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104</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353</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48</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300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r w:rsidR="00B77138" w:rsidRPr="0023433A">
              <w:rPr>
                <w:rFonts w:cs="Arial"/>
                <w:szCs w:val="22"/>
              </w:rPr>
              <w:t>,</w:t>
            </w:r>
            <w:r w:rsidRPr="0023433A">
              <w:rPr>
                <w:rFonts w:cs="Arial"/>
                <w:szCs w:val="22"/>
              </w:rPr>
              <w:t>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326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329</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410</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61</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350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r w:rsidR="00B77138" w:rsidRPr="0023433A">
              <w:rPr>
                <w:rFonts w:cs="Arial"/>
                <w:szCs w:val="22"/>
              </w:rPr>
              <w:t>,</w:t>
            </w: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378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381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108</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465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80</w:t>
            </w:r>
            <w:r w:rsidR="00B77138" w:rsidRPr="0023433A">
              <w:rPr>
                <w:rFonts w:cs="Arial"/>
                <w:szCs w:val="22"/>
              </w:rPr>
              <w:t>,</w:t>
            </w:r>
            <w:r w:rsidRPr="0023433A">
              <w:rPr>
                <w:rFonts w:cs="Arial"/>
                <w:szCs w:val="22"/>
              </w:rPr>
              <w:t>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400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w:t>
            </w:r>
            <w:r w:rsidR="00B77138" w:rsidRPr="0023433A">
              <w:rPr>
                <w:rFonts w:cs="Arial"/>
                <w:szCs w:val="22"/>
              </w:rPr>
              <w:t>,</w:t>
            </w:r>
            <w:r w:rsidRPr="0023433A">
              <w:rPr>
                <w:rFonts w:cs="Arial"/>
                <w:szCs w:val="22"/>
              </w:rPr>
              <w:t>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429</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432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110</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517</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98</w:t>
            </w:r>
            <w:r w:rsidR="00B77138" w:rsidRPr="0023433A">
              <w:rPr>
                <w:rFonts w:cs="Arial"/>
                <w:szCs w:val="22"/>
              </w:rPr>
              <w:t>,</w:t>
            </w:r>
            <w:r w:rsidRPr="0023433A">
              <w:rPr>
                <w:rFonts w:cs="Arial"/>
                <w:szCs w:val="22"/>
              </w:rPr>
              <w:t>5</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450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w:t>
            </w:r>
            <w:r w:rsidR="00B77138" w:rsidRPr="0023433A">
              <w:rPr>
                <w:rFonts w:cs="Arial"/>
                <w:szCs w:val="22"/>
              </w:rPr>
              <w:t>,</w:t>
            </w: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480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483</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113</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575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113</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500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532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535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115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630</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131</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600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w:t>
            </w:r>
            <w:r w:rsidR="00B77138" w:rsidRPr="0023433A">
              <w:rPr>
                <w:rFonts w:cs="Arial"/>
                <w:szCs w:val="22"/>
              </w:rPr>
              <w:t>,</w:t>
            </w:r>
            <w:r w:rsidRPr="0023433A">
              <w:rPr>
                <w:rFonts w:cs="Arial"/>
                <w:szCs w:val="22"/>
              </w:rPr>
              <w:t>9</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635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638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120</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739</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170</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700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w:t>
            </w:r>
            <w:r w:rsidR="00B77138" w:rsidRPr="0023433A">
              <w:rPr>
                <w:rFonts w:cs="Arial"/>
                <w:szCs w:val="22"/>
              </w:rPr>
              <w:t>,</w:t>
            </w:r>
            <w:r w:rsidRPr="0023433A">
              <w:rPr>
                <w:rFonts w:cs="Arial"/>
                <w:szCs w:val="22"/>
              </w:rPr>
              <w:t>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738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741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145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863</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218</w:t>
            </w:r>
          </w:p>
        </w:tc>
      </w:tr>
      <w:tr w:rsidR="00EB4FFD" w:rsidRPr="0023433A" w:rsidTr="00B77138">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800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11</w:t>
            </w:r>
            <w:r w:rsidR="00B77138" w:rsidRPr="0023433A">
              <w:rPr>
                <w:rFonts w:cs="Arial"/>
                <w:szCs w:val="22"/>
              </w:rPr>
              <w:t>,</w:t>
            </w: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842</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845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145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974</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267</w:t>
            </w:r>
          </w:p>
        </w:tc>
      </w:tr>
      <w:tr w:rsidR="00EB4FFD" w:rsidRPr="0023433A" w:rsidTr="0023433A">
        <w:tc>
          <w:tcPr>
            <w:tcW w:w="1222" w:type="dxa"/>
            <w:vAlign w:val="center"/>
          </w:tcPr>
          <w:p w:rsidR="00EB4FFD" w:rsidRPr="0023433A" w:rsidRDefault="00EB4FFD" w:rsidP="0023433A">
            <w:pPr>
              <w:spacing w:before="60" w:after="60"/>
              <w:jc w:val="center"/>
              <w:rPr>
                <w:rFonts w:cs="Arial"/>
                <w:szCs w:val="22"/>
              </w:rPr>
            </w:pPr>
            <w:r w:rsidRPr="0023433A">
              <w:rPr>
                <w:rFonts w:cs="Arial"/>
                <w:szCs w:val="22"/>
              </w:rPr>
              <w:t>900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12</w:t>
            </w:r>
            <w:r w:rsidR="00B77138" w:rsidRPr="0023433A">
              <w:rPr>
                <w:rFonts w:cs="Arial"/>
                <w:szCs w:val="22"/>
              </w:rPr>
              <w:t>,</w:t>
            </w:r>
            <w:r w:rsidRPr="0023433A">
              <w:rPr>
                <w:rFonts w:cs="Arial"/>
                <w:szCs w:val="22"/>
              </w:rPr>
              <w:t>6</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945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948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145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1082</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320</w:t>
            </w:r>
          </w:p>
        </w:tc>
      </w:tr>
      <w:tr w:rsidR="00EB4FFD" w:rsidRPr="0023433A" w:rsidTr="0023433A">
        <w:tc>
          <w:tcPr>
            <w:tcW w:w="1222" w:type="dxa"/>
            <w:vAlign w:val="center"/>
          </w:tcPr>
          <w:p w:rsidR="00EB4FFD" w:rsidRPr="0023433A" w:rsidRDefault="00EB4FFD" w:rsidP="0023433A">
            <w:pPr>
              <w:spacing w:before="60" w:after="60"/>
              <w:jc w:val="center"/>
              <w:rPr>
                <w:rFonts w:cs="Arial"/>
                <w:szCs w:val="22"/>
                <w:lang w:val="es-ES_tradnl"/>
              </w:rPr>
            </w:pPr>
            <w:r w:rsidRPr="0023433A">
              <w:rPr>
                <w:rFonts w:cs="Arial"/>
                <w:szCs w:val="22"/>
                <w:lang w:val="es-ES_tradnl"/>
              </w:rPr>
              <w:t>1000</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7</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13</w:t>
            </w:r>
            <w:r w:rsidR="00B77138" w:rsidRPr="0023433A">
              <w:rPr>
                <w:rFonts w:cs="Arial"/>
                <w:szCs w:val="22"/>
              </w:rPr>
              <w:t>,</w:t>
            </w:r>
            <w:r w:rsidRPr="0023433A">
              <w:rPr>
                <w:rFonts w:cs="Arial"/>
                <w:szCs w:val="22"/>
              </w:rPr>
              <w:t>5</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1048</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1051</w:t>
            </w:r>
          </w:p>
        </w:tc>
        <w:tc>
          <w:tcPr>
            <w:tcW w:w="1222" w:type="dxa"/>
            <w:vAlign w:val="center"/>
          </w:tcPr>
          <w:p w:rsidR="00EB4FFD" w:rsidRPr="0023433A" w:rsidRDefault="00EB4FFD" w:rsidP="0023433A">
            <w:pPr>
              <w:spacing w:before="60" w:after="60"/>
              <w:jc w:val="right"/>
              <w:rPr>
                <w:rFonts w:cs="Arial"/>
                <w:szCs w:val="22"/>
              </w:rPr>
            </w:pPr>
            <w:r w:rsidRPr="0023433A">
              <w:rPr>
                <w:rFonts w:cs="Arial"/>
                <w:szCs w:val="22"/>
              </w:rPr>
              <w:t>155</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1191</w:t>
            </w:r>
          </w:p>
        </w:tc>
        <w:tc>
          <w:tcPr>
            <w:tcW w:w="1223" w:type="dxa"/>
            <w:vAlign w:val="center"/>
          </w:tcPr>
          <w:p w:rsidR="00EB4FFD" w:rsidRPr="0023433A" w:rsidRDefault="00EB4FFD" w:rsidP="0023433A">
            <w:pPr>
              <w:spacing w:before="60" w:after="60"/>
              <w:jc w:val="right"/>
              <w:rPr>
                <w:rFonts w:cs="Arial"/>
                <w:szCs w:val="22"/>
              </w:rPr>
            </w:pPr>
            <w:r w:rsidRPr="0023433A">
              <w:rPr>
                <w:rFonts w:cs="Arial"/>
                <w:szCs w:val="22"/>
              </w:rPr>
              <w:t>378</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1100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7</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14,4</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1151</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1154</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160</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1300</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443</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1200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8,26</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15,3</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1255</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1258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165</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1412</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506</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1400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8,19</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17,1</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1462</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1465</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245</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1592</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694</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1500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8,18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1565</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1568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265</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1710</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779</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1600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8,18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18,9</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1668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1671</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265</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1816</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868</w:t>
            </w:r>
          </w:p>
        </w:tc>
      </w:tr>
      <w:tr w:rsidR="00B77138" w:rsidRPr="0023433A" w:rsidTr="0023433A">
        <w:tc>
          <w:tcPr>
            <w:tcW w:w="1222" w:type="dxa"/>
            <w:vAlign w:val="center"/>
          </w:tcPr>
          <w:p w:rsidR="00B77138" w:rsidRPr="0023433A" w:rsidRDefault="00B77138" w:rsidP="0023433A">
            <w:pPr>
              <w:spacing w:before="60" w:after="60"/>
              <w:jc w:val="center"/>
              <w:rPr>
                <w:rFonts w:cs="Arial"/>
                <w:szCs w:val="22"/>
              </w:rPr>
            </w:pPr>
            <w:r w:rsidRPr="0023433A">
              <w:rPr>
                <w:rFonts w:cs="Arial"/>
                <w:szCs w:val="22"/>
              </w:rPr>
              <w:t>1800</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8,17</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20,7</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1875</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1878</w:t>
            </w:r>
          </w:p>
        </w:tc>
        <w:tc>
          <w:tcPr>
            <w:tcW w:w="1222" w:type="dxa"/>
            <w:vAlign w:val="center"/>
          </w:tcPr>
          <w:p w:rsidR="00B77138" w:rsidRPr="0023433A" w:rsidRDefault="00B77138" w:rsidP="0023433A">
            <w:pPr>
              <w:spacing w:before="60" w:after="60"/>
              <w:jc w:val="right"/>
              <w:rPr>
                <w:rFonts w:cs="Arial"/>
                <w:szCs w:val="22"/>
              </w:rPr>
            </w:pPr>
            <w:r w:rsidRPr="0023433A">
              <w:rPr>
                <w:rFonts w:cs="Arial"/>
                <w:szCs w:val="22"/>
              </w:rPr>
              <w:t>275</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2032</w:t>
            </w:r>
          </w:p>
        </w:tc>
        <w:tc>
          <w:tcPr>
            <w:tcW w:w="1223" w:type="dxa"/>
            <w:vAlign w:val="center"/>
          </w:tcPr>
          <w:p w:rsidR="00B77138" w:rsidRPr="0023433A" w:rsidRDefault="00B77138" w:rsidP="0023433A">
            <w:pPr>
              <w:spacing w:before="60" w:after="60"/>
              <w:jc w:val="right"/>
              <w:rPr>
                <w:rFonts w:cs="Arial"/>
                <w:szCs w:val="22"/>
              </w:rPr>
            </w:pPr>
            <w:r w:rsidRPr="0023433A">
              <w:rPr>
                <w:rFonts w:cs="Arial"/>
                <w:szCs w:val="22"/>
              </w:rPr>
              <w:t>1056</w:t>
            </w:r>
          </w:p>
        </w:tc>
      </w:tr>
    </w:tbl>
    <w:p w:rsidR="00EB4FFD" w:rsidRPr="001F2C86" w:rsidRDefault="00EB4FFD" w:rsidP="001F2C86">
      <w:pPr>
        <w:rPr>
          <w:lang w:val="es-ES_tradnl"/>
        </w:rPr>
      </w:pPr>
    </w:p>
    <w:p w:rsidR="001F2C86" w:rsidRPr="0023433A" w:rsidRDefault="001E3412" w:rsidP="001F2C86">
      <w:pPr>
        <w:rPr>
          <w:u w:val="single"/>
          <w:lang w:val="es-ES_tradnl"/>
        </w:rPr>
      </w:pPr>
      <w:r>
        <w:rPr>
          <w:u w:val="single"/>
          <w:lang w:val="es-ES_tradnl"/>
        </w:rPr>
        <w:br w:type="column"/>
      </w:r>
      <w:r w:rsidR="001F2C86" w:rsidRPr="0023433A">
        <w:rPr>
          <w:u w:val="single"/>
          <w:lang w:val="es-ES_tradnl"/>
        </w:rPr>
        <w:lastRenderedPageBreak/>
        <w:t>Pruebas – Ensayos</w:t>
      </w:r>
    </w:p>
    <w:p w:rsidR="001F2C86" w:rsidRPr="001F2C86" w:rsidRDefault="001F2C86" w:rsidP="001F2C86">
      <w:pPr>
        <w:rPr>
          <w:lang w:val="es-ES_tradnl"/>
        </w:rPr>
      </w:pPr>
      <w:r w:rsidRPr="001F2C86">
        <w:rPr>
          <w:lang w:val="es-ES_tradnl"/>
        </w:rPr>
        <w:t>Todos los tubos serán sometidos en fábrica y antes de aplicar el revestimiento interno, a una prueba</w:t>
      </w:r>
      <w:r w:rsidR="0023433A">
        <w:rPr>
          <w:lang w:val="es-ES_tradnl"/>
        </w:rPr>
        <w:t xml:space="preserve"> </w:t>
      </w:r>
      <w:r w:rsidRPr="001F2C86">
        <w:rPr>
          <w:lang w:val="es-ES_tradnl"/>
        </w:rPr>
        <w:t>hidráulica durante 10 segundos. Dicha prueba consistirán mantener agua en el interior del tubo a la</w:t>
      </w:r>
      <w:r w:rsidR="0023433A">
        <w:rPr>
          <w:lang w:val="es-ES_tradnl"/>
        </w:rPr>
        <w:t xml:space="preserve"> </w:t>
      </w:r>
      <w:r w:rsidRPr="001F2C86">
        <w:rPr>
          <w:lang w:val="es-ES_tradnl"/>
        </w:rPr>
        <w:t>presión indicada en la tabla y no se deberá apreciar ningún tipo de pérdidas. La prueba se realizará la</w:t>
      </w:r>
      <w:r w:rsidR="0023433A">
        <w:rPr>
          <w:lang w:val="es-ES_tradnl"/>
        </w:rPr>
        <w:t xml:space="preserve"> </w:t>
      </w:r>
      <w:r w:rsidRPr="001F2C86">
        <w:rPr>
          <w:lang w:val="es-ES_tradnl"/>
        </w:rPr>
        <w:t>misma línea de fabricación.</w:t>
      </w:r>
    </w:p>
    <w:tbl>
      <w:tblPr>
        <w:tblStyle w:val="Tablaconcuadrcula"/>
        <w:tblW w:w="0" w:type="auto"/>
        <w:jc w:val="center"/>
        <w:tblLook w:val="04A0"/>
      </w:tblPr>
      <w:tblGrid>
        <w:gridCol w:w="1391"/>
        <w:gridCol w:w="1635"/>
      </w:tblGrid>
      <w:tr w:rsidR="0023433A" w:rsidRPr="0023433A" w:rsidTr="0023433A">
        <w:trPr>
          <w:jc w:val="center"/>
        </w:trPr>
        <w:tc>
          <w:tcPr>
            <w:tcW w:w="0" w:type="auto"/>
            <w:shd w:val="pct15" w:color="auto" w:fill="auto"/>
            <w:vAlign w:val="center"/>
          </w:tcPr>
          <w:p w:rsidR="0023433A" w:rsidRPr="0023433A" w:rsidRDefault="0023433A" w:rsidP="0023433A">
            <w:pPr>
              <w:spacing w:before="60" w:after="60"/>
              <w:rPr>
                <w:rFonts w:cs="Arial"/>
                <w:b/>
                <w:szCs w:val="22"/>
                <w:lang w:val="es-ES_tradnl"/>
              </w:rPr>
            </w:pPr>
            <w:r w:rsidRPr="0023433A">
              <w:rPr>
                <w:rFonts w:cs="Arial"/>
                <w:b/>
                <w:szCs w:val="22"/>
                <w:lang w:val="es-ES_tradnl"/>
              </w:rPr>
              <w:t>DN (mm)</w:t>
            </w:r>
          </w:p>
        </w:tc>
        <w:tc>
          <w:tcPr>
            <w:tcW w:w="0" w:type="auto"/>
            <w:shd w:val="pct15" w:color="auto" w:fill="auto"/>
            <w:vAlign w:val="center"/>
          </w:tcPr>
          <w:p w:rsidR="0023433A" w:rsidRPr="0023433A" w:rsidRDefault="0023433A" w:rsidP="0023433A">
            <w:pPr>
              <w:spacing w:before="60" w:after="60"/>
              <w:rPr>
                <w:rFonts w:cs="Arial"/>
                <w:b/>
                <w:szCs w:val="22"/>
                <w:lang w:val="es-ES_tradnl"/>
              </w:rPr>
            </w:pPr>
            <w:r w:rsidRPr="0023433A">
              <w:rPr>
                <w:rFonts w:cs="Arial"/>
                <w:b/>
                <w:szCs w:val="22"/>
                <w:lang w:val="es-ES_tradnl"/>
              </w:rPr>
              <w:t>Presión  (bar)</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60 - 300</w:t>
            </w:r>
          </w:p>
        </w:tc>
        <w:tc>
          <w:tcPr>
            <w:tcW w:w="0" w:type="auto"/>
            <w:vAlign w:val="center"/>
          </w:tcPr>
          <w:p w:rsidR="0023433A" w:rsidRPr="00BB3E73" w:rsidRDefault="0023433A" w:rsidP="0023433A">
            <w:pPr>
              <w:spacing w:before="120" w:after="120"/>
              <w:jc w:val="right"/>
            </w:pPr>
            <w:r w:rsidRPr="00BB3E73">
              <w:t>60</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350 - 600</w:t>
            </w:r>
          </w:p>
        </w:tc>
        <w:tc>
          <w:tcPr>
            <w:tcW w:w="0" w:type="auto"/>
            <w:vAlign w:val="center"/>
          </w:tcPr>
          <w:p w:rsidR="0023433A" w:rsidRPr="00BB3E73" w:rsidRDefault="0023433A" w:rsidP="0023433A">
            <w:pPr>
              <w:spacing w:before="120" w:after="120"/>
              <w:jc w:val="right"/>
            </w:pPr>
            <w:r w:rsidRPr="00BB3E73">
              <w:t>50</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700</w:t>
            </w:r>
          </w:p>
        </w:tc>
        <w:tc>
          <w:tcPr>
            <w:tcW w:w="0" w:type="auto"/>
            <w:vAlign w:val="center"/>
          </w:tcPr>
          <w:p w:rsidR="0023433A" w:rsidRPr="00BB3E73" w:rsidRDefault="0023433A" w:rsidP="0023433A">
            <w:pPr>
              <w:spacing w:before="120" w:after="120"/>
              <w:jc w:val="right"/>
            </w:pPr>
            <w:r w:rsidRPr="00BB3E73">
              <w:t>40</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800 - 1000</w:t>
            </w:r>
          </w:p>
        </w:tc>
        <w:tc>
          <w:tcPr>
            <w:tcW w:w="0" w:type="auto"/>
            <w:vAlign w:val="center"/>
          </w:tcPr>
          <w:p w:rsidR="0023433A" w:rsidRPr="00BB3E73" w:rsidRDefault="0023433A" w:rsidP="0023433A">
            <w:pPr>
              <w:spacing w:before="120" w:after="120"/>
              <w:jc w:val="right"/>
            </w:pPr>
            <w:r w:rsidRPr="00BB3E73">
              <w:t>40</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1100 - 1600</w:t>
            </w:r>
          </w:p>
        </w:tc>
        <w:tc>
          <w:tcPr>
            <w:tcW w:w="0" w:type="auto"/>
            <w:vAlign w:val="center"/>
          </w:tcPr>
          <w:p w:rsidR="0023433A" w:rsidRPr="00BB3E73" w:rsidRDefault="0023433A" w:rsidP="0023433A">
            <w:pPr>
              <w:spacing w:before="120" w:after="120"/>
              <w:jc w:val="right"/>
            </w:pPr>
            <w:r w:rsidRPr="00BB3E73">
              <w:t>40</w:t>
            </w:r>
          </w:p>
        </w:tc>
      </w:tr>
      <w:tr w:rsidR="0023433A" w:rsidRPr="0023433A" w:rsidTr="0023433A">
        <w:trPr>
          <w:jc w:val="center"/>
        </w:trPr>
        <w:tc>
          <w:tcPr>
            <w:tcW w:w="0" w:type="auto"/>
            <w:vAlign w:val="center"/>
          </w:tcPr>
          <w:p w:rsidR="0023433A" w:rsidRPr="00BB3E73" w:rsidRDefault="0023433A" w:rsidP="0023433A">
            <w:pPr>
              <w:spacing w:before="120" w:after="120"/>
              <w:jc w:val="center"/>
            </w:pPr>
            <w:r w:rsidRPr="00BB3E73">
              <w:t>1800</w:t>
            </w:r>
          </w:p>
        </w:tc>
        <w:tc>
          <w:tcPr>
            <w:tcW w:w="0" w:type="auto"/>
            <w:vAlign w:val="center"/>
          </w:tcPr>
          <w:p w:rsidR="0023433A" w:rsidRDefault="0023433A" w:rsidP="0023433A">
            <w:pPr>
              <w:spacing w:before="120" w:after="120"/>
              <w:jc w:val="right"/>
            </w:pPr>
            <w:r w:rsidRPr="00BB3E73">
              <w:t>32</w:t>
            </w:r>
          </w:p>
        </w:tc>
      </w:tr>
    </w:tbl>
    <w:p w:rsidR="001F2C86" w:rsidRPr="001F2C86" w:rsidRDefault="001F2C86" w:rsidP="001F2C86">
      <w:pPr>
        <w:rPr>
          <w:lang w:val="es-ES_tradnl"/>
        </w:rPr>
      </w:pPr>
      <w:r w:rsidRPr="001F2C86">
        <w:rPr>
          <w:lang w:val="es-ES_tradnl"/>
        </w:rPr>
        <w:t>Estas presiones son superiores a las exigidas por la norma ISO 2531.</w:t>
      </w:r>
    </w:p>
    <w:p w:rsidR="0023433A" w:rsidRDefault="0023433A" w:rsidP="001F2C86">
      <w:pPr>
        <w:rPr>
          <w:lang w:val="es-ES_tradnl"/>
        </w:rPr>
      </w:pPr>
    </w:p>
    <w:p w:rsidR="001F2C86" w:rsidRPr="0023433A" w:rsidRDefault="001F2C86" w:rsidP="001F2C86">
      <w:pPr>
        <w:rPr>
          <w:u w:val="single"/>
          <w:lang w:val="es-ES_tradnl"/>
        </w:rPr>
      </w:pPr>
      <w:r w:rsidRPr="0023433A">
        <w:rPr>
          <w:u w:val="single"/>
          <w:lang w:val="es-ES_tradnl"/>
        </w:rPr>
        <w:t>Revestimientos</w:t>
      </w:r>
    </w:p>
    <w:p w:rsidR="001F2C86" w:rsidRPr="001F2C86" w:rsidRDefault="001F2C86" w:rsidP="001F2C86">
      <w:pPr>
        <w:rPr>
          <w:lang w:val="es-ES_tradnl"/>
        </w:rPr>
      </w:pPr>
      <w:r w:rsidRPr="001F2C86">
        <w:rPr>
          <w:lang w:val="es-ES_tradnl"/>
        </w:rPr>
        <w:t>a) Internamente</w:t>
      </w:r>
    </w:p>
    <w:p w:rsidR="001F2C86" w:rsidRPr="001F2C86" w:rsidRDefault="001F2C86" w:rsidP="001F2C86">
      <w:pPr>
        <w:rPr>
          <w:lang w:val="es-ES_tradnl"/>
        </w:rPr>
      </w:pPr>
      <w:r w:rsidRPr="001F2C86">
        <w:rPr>
          <w:lang w:val="es-ES_tradnl"/>
        </w:rPr>
        <w:t>Todos los tubos son revestidos internamente con una capa de mortero de cemento de horno alto,</w:t>
      </w:r>
      <w:r w:rsidR="0023433A">
        <w:rPr>
          <w:lang w:val="es-ES_tradnl"/>
        </w:rPr>
        <w:t xml:space="preserve"> </w:t>
      </w:r>
      <w:r w:rsidRPr="001F2C86">
        <w:rPr>
          <w:lang w:val="es-ES_tradnl"/>
        </w:rPr>
        <w:t>aplicada por centrifugación del tubo.</w:t>
      </w:r>
      <w:r w:rsidR="0023433A">
        <w:rPr>
          <w:lang w:val="es-ES_tradnl"/>
        </w:rPr>
        <w:t xml:space="preserve"> Las características del mortero responderán al fluido que van a conducir, bien sea agua potable, agua residual u otro líquido.</w:t>
      </w:r>
    </w:p>
    <w:p w:rsidR="001F2C86" w:rsidRDefault="001F2C86" w:rsidP="001F2C86">
      <w:pPr>
        <w:rPr>
          <w:lang w:val="es-ES_tradnl"/>
        </w:rPr>
      </w:pPr>
      <w:r w:rsidRPr="001F2C86">
        <w:rPr>
          <w:lang w:val="es-ES_tradnl"/>
        </w:rPr>
        <w:t>Los espesores de la capa de mortero una vez fraguado s</w:t>
      </w:r>
      <w:r w:rsidR="0023433A">
        <w:rPr>
          <w:lang w:val="es-ES_tradnl"/>
        </w:rPr>
        <w:t>erá</w:t>
      </w:r>
      <w:r w:rsidRPr="001F2C86">
        <w:rPr>
          <w:lang w:val="es-ES_tradnl"/>
        </w:rPr>
        <w:t>n:</w:t>
      </w:r>
    </w:p>
    <w:p w:rsidR="004506B4" w:rsidRDefault="004506B4" w:rsidP="001F2C86">
      <w:pPr>
        <w:rPr>
          <w:lang w:val="es-ES_tradnl"/>
        </w:rPr>
      </w:pPr>
    </w:p>
    <w:tbl>
      <w:tblPr>
        <w:tblStyle w:val="Tablaconcuadrcula"/>
        <w:tblW w:w="0" w:type="auto"/>
        <w:jc w:val="center"/>
        <w:tblLook w:val="04A0"/>
      </w:tblPr>
      <w:tblGrid>
        <w:gridCol w:w="1391"/>
        <w:gridCol w:w="974"/>
        <w:gridCol w:w="1695"/>
        <w:gridCol w:w="1842"/>
      </w:tblGrid>
      <w:tr w:rsidR="0023433A" w:rsidRPr="004506B4" w:rsidTr="004506B4">
        <w:trPr>
          <w:jc w:val="center"/>
        </w:trPr>
        <w:tc>
          <w:tcPr>
            <w:tcW w:w="0" w:type="auto"/>
            <w:vMerge w:val="restart"/>
            <w:shd w:val="pct15" w:color="auto" w:fill="auto"/>
            <w:vAlign w:val="center"/>
          </w:tcPr>
          <w:p w:rsidR="0023433A" w:rsidRPr="004506B4" w:rsidRDefault="0023433A" w:rsidP="004506B4">
            <w:pPr>
              <w:spacing w:before="120" w:after="120"/>
              <w:jc w:val="center"/>
              <w:rPr>
                <w:rFonts w:cs="Arial"/>
                <w:b/>
                <w:szCs w:val="22"/>
                <w:lang w:val="es-ES_tradnl"/>
              </w:rPr>
            </w:pPr>
            <w:r w:rsidRPr="004506B4">
              <w:rPr>
                <w:rFonts w:cs="Arial"/>
                <w:b/>
                <w:szCs w:val="22"/>
                <w:lang w:val="es-ES_tradnl"/>
              </w:rPr>
              <w:t>DN (mm)</w:t>
            </w:r>
          </w:p>
        </w:tc>
        <w:tc>
          <w:tcPr>
            <w:tcW w:w="0" w:type="auto"/>
            <w:gridSpan w:val="3"/>
            <w:shd w:val="pct15" w:color="auto" w:fill="auto"/>
            <w:vAlign w:val="center"/>
          </w:tcPr>
          <w:p w:rsidR="0023433A" w:rsidRPr="004506B4" w:rsidRDefault="004506B4" w:rsidP="004506B4">
            <w:pPr>
              <w:spacing w:before="120" w:after="120"/>
              <w:jc w:val="center"/>
              <w:rPr>
                <w:rFonts w:cs="Arial"/>
                <w:b/>
                <w:szCs w:val="22"/>
                <w:lang w:val="es-ES_tradnl"/>
              </w:rPr>
            </w:pPr>
            <w:r w:rsidRPr="004506B4">
              <w:rPr>
                <w:rFonts w:cs="Arial"/>
                <w:b/>
                <w:szCs w:val="22"/>
                <w:lang w:val="es-ES_tradnl"/>
              </w:rPr>
              <w:t>Espesores (mm)</w:t>
            </w:r>
          </w:p>
        </w:tc>
      </w:tr>
      <w:tr w:rsidR="004506B4" w:rsidRPr="004506B4" w:rsidTr="004506B4">
        <w:trPr>
          <w:jc w:val="center"/>
        </w:trPr>
        <w:tc>
          <w:tcPr>
            <w:tcW w:w="0" w:type="auto"/>
            <w:vMerge/>
            <w:shd w:val="pct15" w:color="auto" w:fill="auto"/>
            <w:vAlign w:val="center"/>
          </w:tcPr>
          <w:p w:rsidR="0023433A" w:rsidRPr="004506B4" w:rsidRDefault="0023433A" w:rsidP="004506B4">
            <w:pPr>
              <w:spacing w:before="120" w:after="120"/>
              <w:jc w:val="center"/>
              <w:rPr>
                <w:b/>
              </w:rPr>
            </w:pPr>
          </w:p>
        </w:tc>
        <w:tc>
          <w:tcPr>
            <w:tcW w:w="0" w:type="auto"/>
            <w:shd w:val="pct15" w:color="auto" w:fill="auto"/>
            <w:vAlign w:val="center"/>
          </w:tcPr>
          <w:p w:rsidR="0023433A" w:rsidRPr="004506B4" w:rsidRDefault="004506B4" w:rsidP="004506B4">
            <w:pPr>
              <w:spacing w:before="120" w:after="120"/>
              <w:jc w:val="center"/>
              <w:rPr>
                <w:b/>
              </w:rPr>
            </w:pPr>
            <w:r w:rsidRPr="004506B4">
              <w:rPr>
                <w:b/>
              </w:rPr>
              <w:t>Normal</w:t>
            </w:r>
          </w:p>
        </w:tc>
        <w:tc>
          <w:tcPr>
            <w:tcW w:w="0" w:type="auto"/>
            <w:shd w:val="pct15" w:color="auto" w:fill="auto"/>
            <w:vAlign w:val="center"/>
          </w:tcPr>
          <w:p w:rsidR="0023433A" w:rsidRPr="004506B4" w:rsidRDefault="004506B4" w:rsidP="004506B4">
            <w:pPr>
              <w:spacing w:before="120" w:after="120"/>
              <w:jc w:val="center"/>
              <w:rPr>
                <w:b/>
              </w:rPr>
            </w:pPr>
            <w:r w:rsidRPr="004506B4">
              <w:rPr>
                <w:b/>
              </w:rPr>
              <w:t>Medio mínimo</w:t>
            </w:r>
          </w:p>
        </w:tc>
        <w:tc>
          <w:tcPr>
            <w:tcW w:w="0" w:type="auto"/>
            <w:shd w:val="pct15" w:color="auto" w:fill="auto"/>
            <w:vAlign w:val="center"/>
          </w:tcPr>
          <w:p w:rsidR="0023433A" w:rsidRPr="004506B4" w:rsidRDefault="004506B4" w:rsidP="004506B4">
            <w:pPr>
              <w:spacing w:before="120" w:after="120"/>
              <w:jc w:val="center"/>
              <w:rPr>
                <w:b/>
              </w:rPr>
            </w:pPr>
            <w:r w:rsidRPr="004506B4">
              <w:rPr>
                <w:b/>
              </w:rPr>
              <w:t>Mínimo puntual</w:t>
            </w:r>
          </w:p>
        </w:tc>
      </w:tr>
      <w:tr w:rsidR="004506B4" w:rsidRPr="0023433A" w:rsidTr="004506B4">
        <w:trPr>
          <w:jc w:val="center"/>
        </w:trPr>
        <w:tc>
          <w:tcPr>
            <w:tcW w:w="0" w:type="auto"/>
            <w:vAlign w:val="center"/>
          </w:tcPr>
          <w:p w:rsidR="004506B4" w:rsidRPr="007058B0" w:rsidRDefault="004506B4" w:rsidP="004506B4">
            <w:pPr>
              <w:spacing w:before="120" w:after="120"/>
              <w:jc w:val="center"/>
            </w:pPr>
            <w:r w:rsidRPr="007058B0">
              <w:t>60 - 300</w:t>
            </w:r>
          </w:p>
        </w:tc>
        <w:tc>
          <w:tcPr>
            <w:tcW w:w="0" w:type="auto"/>
            <w:vAlign w:val="center"/>
          </w:tcPr>
          <w:p w:rsidR="004506B4" w:rsidRPr="007058B0" w:rsidRDefault="004506B4" w:rsidP="004506B4">
            <w:pPr>
              <w:spacing w:before="120" w:after="120"/>
              <w:jc w:val="right"/>
            </w:pPr>
            <w:r w:rsidRPr="007058B0">
              <w:t>3</w:t>
            </w:r>
          </w:p>
        </w:tc>
        <w:tc>
          <w:tcPr>
            <w:tcW w:w="0" w:type="auto"/>
            <w:vAlign w:val="center"/>
          </w:tcPr>
          <w:p w:rsidR="004506B4" w:rsidRPr="007058B0" w:rsidRDefault="004506B4" w:rsidP="004506B4">
            <w:pPr>
              <w:spacing w:before="120" w:after="120"/>
              <w:jc w:val="right"/>
            </w:pPr>
            <w:r w:rsidRPr="007058B0">
              <w:t>2</w:t>
            </w:r>
            <w:r>
              <w:t>,</w:t>
            </w:r>
            <w:r w:rsidRPr="007058B0">
              <w:t>5</w:t>
            </w:r>
          </w:p>
        </w:tc>
        <w:tc>
          <w:tcPr>
            <w:tcW w:w="0" w:type="auto"/>
            <w:vAlign w:val="center"/>
          </w:tcPr>
          <w:p w:rsidR="004506B4" w:rsidRPr="007058B0" w:rsidRDefault="004506B4" w:rsidP="004506B4">
            <w:pPr>
              <w:spacing w:before="120" w:after="120"/>
              <w:jc w:val="right"/>
            </w:pPr>
            <w:r w:rsidRPr="007058B0">
              <w:t>1</w:t>
            </w:r>
            <w:r>
              <w:t>,</w:t>
            </w:r>
            <w:r w:rsidRPr="007058B0">
              <w:t>5</w:t>
            </w:r>
          </w:p>
        </w:tc>
      </w:tr>
      <w:tr w:rsidR="004506B4" w:rsidRPr="0023433A" w:rsidTr="004506B4">
        <w:trPr>
          <w:jc w:val="center"/>
        </w:trPr>
        <w:tc>
          <w:tcPr>
            <w:tcW w:w="0" w:type="auto"/>
            <w:vAlign w:val="center"/>
          </w:tcPr>
          <w:p w:rsidR="004506B4" w:rsidRPr="007058B0" w:rsidRDefault="004506B4" w:rsidP="004506B4">
            <w:pPr>
              <w:spacing w:before="120" w:after="120"/>
              <w:jc w:val="center"/>
            </w:pPr>
            <w:r w:rsidRPr="007058B0">
              <w:t>350 - 600</w:t>
            </w:r>
          </w:p>
        </w:tc>
        <w:tc>
          <w:tcPr>
            <w:tcW w:w="0" w:type="auto"/>
            <w:vAlign w:val="center"/>
          </w:tcPr>
          <w:p w:rsidR="004506B4" w:rsidRPr="007058B0" w:rsidRDefault="004506B4" w:rsidP="004506B4">
            <w:pPr>
              <w:spacing w:before="120" w:after="120"/>
              <w:jc w:val="right"/>
            </w:pPr>
            <w:r w:rsidRPr="007058B0">
              <w:t>5</w:t>
            </w:r>
          </w:p>
        </w:tc>
        <w:tc>
          <w:tcPr>
            <w:tcW w:w="0" w:type="auto"/>
            <w:vAlign w:val="center"/>
          </w:tcPr>
          <w:p w:rsidR="004506B4" w:rsidRPr="007058B0" w:rsidRDefault="004506B4" w:rsidP="004506B4">
            <w:pPr>
              <w:spacing w:before="120" w:after="120"/>
              <w:jc w:val="right"/>
            </w:pPr>
            <w:r w:rsidRPr="007058B0">
              <w:t>4</w:t>
            </w:r>
            <w:r>
              <w:t>,</w:t>
            </w:r>
            <w:r w:rsidRPr="007058B0">
              <w:t>5</w:t>
            </w:r>
          </w:p>
        </w:tc>
        <w:tc>
          <w:tcPr>
            <w:tcW w:w="0" w:type="auto"/>
            <w:vAlign w:val="center"/>
          </w:tcPr>
          <w:p w:rsidR="004506B4" w:rsidRPr="007058B0" w:rsidRDefault="004506B4" w:rsidP="004506B4">
            <w:pPr>
              <w:spacing w:before="120" w:after="120"/>
              <w:jc w:val="right"/>
            </w:pPr>
            <w:r w:rsidRPr="007058B0">
              <w:t>2</w:t>
            </w:r>
            <w:r>
              <w:t>,</w:t>
            </w:r>
            <w:r w:rsidRPr="007058B0">
              <w:t>5</w:t>
            </w:r>
          </w:p>
        </w:tc>
      </w:tr>
      <w:tr w:rsidR="004506B4" w:rsidRPr="0023433A" w:rsidTr="004506B4">
        <w:trPr>
          <w:jc w:val="center"/>
        </w:trPr>
        <w:tc>
          <w:tcPr>
            <w:tcW w:w="0" w:type="auto"/>
            <w:vAlign w:val="center"/>
          </w:tcPr>
          <w:p w:rsidR="004506B4" w:rsidRPr="007058B0" w:rsidRDefault="004506B4" w:rsidP="004506B4">
            <w:pPr>
              <w:spacing w:before="120" w:after="120"/>
              <w:jc w:val="center"/>
            </w:pPr>
            <w:r w:rsidRPr="007058B0">
              <w:t>700 - 1200</w:t>
            </w:r>
          </w:p>
        </w:tc>
        <w:tc>
          <w:tcPr>
            <w:tcW w:w="0" w:type="auto"/>
            <w:vAlign w:val="center"/>
          </w:tcPr>
          <w:p w:rsidR="004506B4" w:rsidRPr="007058B0" w:rsidRDefault="004506B4" w:rsidP="004506B4">
            <w:pPr>
              <w:spacing w:before="120" w:after="120"/>
              <w:jc w:val="right"/>
            </w:pPr>
            <w:r w:rsidRPr="007058B0">
              <w:t>6</w:t>
            </w:r>
          </w:p>
        </w:tc>
        <w:tc>
          <w:tcPr>
            <w:tcW w:w="0" w:type="auto"/>
            <w:vAlign w:val="center"/>
          </w:tcPr>
          <w:p w:rsidR="004506B4" w:rsidRPr="007058B0" w:rsidRDefault="004506B4" w:rsidP="004506B4">
            <w:pPr>
              <w:spacing w:before="120" w:after="120"/>
              <w:jc w:val="right"/>
            </w:pPr>
            <w:r w:rsidRPr="007058B0">
              <w:t>5</w:t>
            </w:r>
            <w:r>
              <w:t>,</w:t>
            </w:r>
            <w:r w:rsidRPr="007058B0">
              <w:t>5</w:t>
            </w:r>
          </w:p>
        </w:tc>
        <w:tc>
          <w:tcPr>
            <w:tcW w:w="0" w:type="auto"/>
            <w:vAlign w:val="center"/>
          </w:tcPr>
          <w:p w:rsidR="004506B4" w:rsidRPr="007058B0" w:rsidRDefault="004506B4" w:rsidP="004506B4">
            <w:pPr>
              <w:spacing w:before="120" w:after="120"/>
              <w:jc w:val="right"/>
            </w:pPr>
            <w:r w:rsidRPr="007058B0">
              <w:t>3</w:t>
            </w:r>
          </w:p>
        </w:tc>
      </w:tr>
      <w:tr w:rsidR="004506B4" w:rsidRPr="0023433A" w:rsidTr="004506B4">
        <w:trPr>
          <w:jc w:val="center"/>
        </w:trPr>
        <w:tc>
          <w:tcPr>
            <w:tcW w:w="0" w:type="auto"/>
            <w:vAlign w:val="center"/>
          </w:tcPr>
          <w:p w:rsidR="004506B4" w:rsidRPr="007058B0" w:rsidRDefault="004506B4" w:rsidP="004506B4">
            <w:pPr>
              <w:spacing w:before="120" w:after="120"/>
              <w:jc w:val="center"/>
            </w:pPr>
            <w:r w:rsidRPr="007058B0">
              <w:t>1400 - 1800</w:t>
            </w:r>
          </w:p>
        </w:tc>
        <w:tc>
          <w:tcPr>
            <w:tcW w:w="0" w:type="auto"/>
            <w:vAlign w:val="center"/>
          </w:tcPr>
          <w:p w:rsidR="004506B4" w:rsidRPr="007058B0" w:rsidRDefault="004506B4" w:rsidP="004506B4">
            <w:pPr>
              <w:spacing w:before="120" w:after="120"/>
              <w:jc w:val="right"/>
            </w:pPr>
            <w:r w:rsidRPr="007058B0">
              <w:t>9</w:t>
            </w:r>
          </w:p>
        </w:tc>
        <w:tc>
          <w:tcPr>
            <w:tcW w:w="0" w:type="auto"/>
            <w:vAlign w:val="center"/>
          </w:tcPr>
          <w:p w:rsidR="004506B4" w:rsidRPr="007058B0" w:rsidRDefault="004506B4" w:rsidP="004506B4">
            <w:pPr>
              <w:spacing w:before="120" w:after="120"/>
              <w:jc w:val="right"/>
            </w:pPr>
            <w:r w:rsidRPr="007058B0">
              <w:t>8</w:t>
            </w:r>
          </w:p>
        </w:tc>
        <w:tc>
          <w:tcPr>
            <w:tcW w:w="0" w:type="auto"/>
            <w:vAlign w:val="center"/>
          </w:tcPr>
          <w:p w:rsidR="004506B4" w:rsidRDefault="004506B4" w:rsidP="004506B4">
            <w:pPr>
              <w:spacing w:before="120" w:after="120"/>
              <w:jc w:val="right"/>
            </w:pPr>
            <w:r w:rsidRPr="007058B0">
              <w:t>4</w:t>
            </w:r>
          </w:p>
        </w:tc>
      </w:tr>
    </w:tbl>
    <w:p w:rsidR="001F2C86" w:rsidRPr="001F2C86" w:rsidRDefault="001F2C86" w:rsidP="001F2C86">
      <w:pPr>
        <w:rPr>
          <w:lang w:val="es-ES_tradnl"/>
        </w:rPr>
      </w:pPr>
      <w:r w:rsidRPr="001F2C86">
        <w:rPr>
          <w:lang w:val="es-ES_tradnl"/>
        </w:rPr>
        <w:lastRenderedPageBreak/>
        <w:t>b) Externamente</w:t>
      </w:r>
    </w:p>
    <w:p w:rsidR="001F2C86" w:rsidRPr="001F2C86" w:rsidRDefault="001F2C86" w:rsidP="001F2C86">
      <w:pPr>
        <w:rPr>
          <w:lang w:val="es-ES_tradnl"/>
        </w:rPr>
      </w:pPr>
      <w:r w:rsidRPr="001F2C86">
        <w:rPr>
          <w:lang w:val="es-ES_tradnl"/>
        </w:rPr>
        <w:t>Los tubos estarán revestidos externamente con dos capas:</w:t>
      </w:r>
    </w:p>
    <w:p w:rsidR="004506B4" w:rsidRDefault="001F2C86" w:rsidP="004506B4">
      <w:pPr>
        <w:pStyle w:val="Prrafodelista"/>
        <w:numPr>
          <w:ilvl w:val="0"/>
          <w:numId w:val="19"/>
        </w:numPr>
        <w:rPr>
          <w:lang w:val="es-ES_tradnl"/>
        </w:rPr>
      </w:pPr>
      <w:r w:rsidRPr="004506B4">
        <w:rPr>
          <w:lang w:val="es-ES_tradnl"/>
        </w:rPr>
        <w:t>Una primera con cinc metálico, realizada por electrodeposición de hilo de cinc de 99 % de</w:t>
      </w:r>
      <w:r w:rsidR="004506B4" w:rsidRPr="004506B4">
        <w:rPr>
          <w:lang w:val="es-ES_tradnl"/>
        </w:rPr>
        <w:t xml:space="preserve"> </w:t>
      </w:r>
      <w:r w:rsidRPr="004506B4">
        <w:rPr>
          <w:lang w:val="es-ES_tradnl"/>
        </w:rPr>
        <w:t>pureza. La cantidad depositada será como mínimo de 200 gr/m2.</w:t>
      </w:r>
      <w:r w:rsidR="004506B4" w:rsidRPr="004506B4">
        <w:rPr>
          <w:lang w:val="es-ES_tradnl"/>
        </w:rPr>
        <w:t xml:space="preserve"> </w:t>
      </w:r>
      <w:r w:rsidRPr="004506B4">
        <w:rPr>
          <w:lang w:val="es-ES_tradnl"/>
        </w:rPr>
        <w:t>Esta cantidad es superior a la exigida por la norma correspondiente, la cual especifica 130 gr/m2.</w:t>
      </w:r>
    </w:p>
    <w:p w:rsidR="004506B4" w:rsidRPr="004506B4" w:rsidRDefault="004506B4" w:rsidP="004506B4">
      <w:pPr>
        <w:pStyle w:val="Prrafodelista"/>
        <w:rPr>
          <w:lang w:val="es-ES_tradnl"/>
        </w:rPr>
      </w:pPr>
    </w:p>
    <w:p w:rsidR="001F2C86" w:rsidRPr="004506B4" w:rsidRDefault="001F2C86" w:rsidP="004506B4">
      <w:pPr>
        <w:pStyle w:val="Prrafodelista"/>
        <w:numPr>
          <w:ilvl w:val="0"/>
          <w:numId w:val="19"/>
        </w:numPr>
        <w:rPr>
          <w:lang w:val="es-ES_tradnl"/>
        </w:rPr>
      </w:pPr>
      <w:r w:rsidRPr="004506B4">
        <w:rPr>
          <w:lang w:val="es-ES_tradnl"/>
        </w:rPr>
        <w:t>Una segunda de pintura bituminosa, realizada por pulverización. La cantidad depositada será tal</w:t>
      </w:r>
      <w:r w:rsidR="004506B4" w:rsidRPr="004506B4">
        <w:rPr>
          <w:lang w:val="es-ES_tradnl"/>
        </w:rPr>
        <w:t xml:space="preserve"> </w:t>
      </w:r>
      <w:r w:rsidRPr="004506B4">
        <w:rPr>
          <w:lang w:val="es-ES_tradnl"/>
        </w:rPr>
        <w:t>que la capa que resulte tenga un espesor medio mínimo de 70 μ.</w:t>
      </w:r>
      <w:r w:rsidR="004506B4" w:rsidRPr="004506B4">
        <w:rPr>
          <w:lang w:val="es-ES_tradnl"/>
        </w:rPr>
        <w:t xml:space="preserve"> </w:t>
      </w:r>
      <w:r w:rsidRPr="004506B4">
        <w:rPr>
          <w:lang w:val="es-ES_tradnl"/>
        </w:rPr>
        <w:t>La instalación de recubrimiento exterior, ser tal que el tubo pueda manipularse sin riesgo de deterioro</w:t>
      </w:r>
      <w:r w:rsidR="004506B4" w:rsidRPr="004506B4">
        <w:rPr>
          <w:lang w:val="es-ES_tradnl"/>
        </w:rPr>
        <w:t xml:space="preserve"> </w:t>
      </w:r>
      <w:r w:rsidRPr="004506B4">
        <w:rPr>
          <w:lang w:val="es-ES_tradnl"/>
        </w:rPr>
        <w:t>de la protección (por ejemplo un secado en estufa).</w:t>
      </w:r>
    </w:p>
    <w:p w:rsidR="001F2C86" w:rsidRPr="004506B4" w:rsidRDefault="001F2C86" w:rsidP="001F2C86">
      <w:pPr>
        <w:rPr>
          <w:u w:val="single"/>
          <w:lang w:val="es-ES_tradnl"/>
        </w:rPr>
      </w:pPr>
      <w:r w:rsidRPr="004506B4">
        <w:rPr>
          <w:u w:val="single"/>
          <w:lang w:val="es-ES_tradnl"/>
        </w:rPr>
        <w:t>Marcado</w:t>
      </w:r>
    </w:p>
    <w:p w:rsidR="001F2C86" w:rsidRPr="001F2C86" w:rsidRDefault="001F2C86" w:rsidP="001F2C86">
      <w:pPr>
        <w:rPr>
          <w:lang w:val="es-ES_tradnl"/>
        </w:rPr>
      </w:pPr>
      <w:r w:rsidRPr="001F2C86">
        <w:rPr>
          <w:lang w:val="es-ES_tradnl"/>
        </w:rPr>
        <w:t>Todos los tubos llevarán de origen las siguientes marcas:</w:t>
      </w:r>
    </w:p>
    <w:p w:rsidR="00A645F1" w:rsidRDefault="001F2C86" w:rsidP="00A645F1">
      <w:pPr>
        <w:pStyle w:val="Prrafodelista"/>
        <w:numPr>
          <w:ilvl w:val="0"/>
          <w:numId w:val="20"/>
        </w:numPr>
        <w:rPr>
          <w:lang w:val="es-ES_tradnl"/>
        </w:rPr>
      </w:pPr>
      <w:r w:rsidRPr="00A645F1">
        <w:rPr>
          <w:lang w:val="es-ES_tradnl"/>
        </w:rPr>
        <w:t>Diámetro nominal</w:t>
      </w:r>
      <w:r w:rsidR="00485833">
        <w:rPr>
          <w:lang w:val="es-ES_tradnl"/>
        </w:rPr>
        <w:t>:</w:t>
      </w:r>
      <w:r w:rsidRPr="00A645F1">
        <w:rPr>
          <w:lang w:val="es-ES_tradnl"/>
        </w:rPr>
        <w:t xml:space="preserve"> 60 </w:t>
      </w:r>
      <w:r w:rsidR="00A645F1">
        <w:rPr>
          <w:lang w:val="es-ES_tradnl"/>
        </w:rPr>
        <w:t>–</w:t>
      </w:r>
      <w:r w:rsidRPr="00A645F1">
        <w:rPr>
          <w:lang w:val="es-ES_tradnl"/>
        </w:rPr>
        <w:t xml:space="preserve"> 1800</w:t>
      </w:r>
    </w:p>
    <w:p w:rsidR="00A645F1" w:rsidRDefault="00A645F1" w:rsidP="00A645F1">
      <w:pPr>
        <w:pStyle w:val="Prrafodelista"/>
        <w:rPr>
          <w:lang w:val="es-ES_tradnl"/>
        </w:rPr>
      </w:pPr>
    </w:p>
    <w:p w:rsidR="00A645F1" w:rsidRDefault="001F2C86" w:rsidP="00A645F1">
      <w:pPr>
        <w:pStyle w:val="Prrafodelista"/>
        <w:numPr>
          <w:ilvl w:val="0"/>
          <w:numId w:val="20"/>
        </w:numPr>
        <w:rPr>
          <w:lang w:val="es-ES_tradnl"/>
        </w:rPr>
      </w:pPr>
      <w:r w:rsidRPr="00A645F1">
        <w:rPr>
          <w:lang w:val="es-ES_tradnl"/>
        </w:rPr>
        <w:t>Tipo de unión</w:t>
      </w:r>
      <w:r w:rsidR="00485833">
        <w:rPr>
          <w:lang w:val="es-ES_tradnl"/>
        </w:rPr>
        <w:t>:</w:t>
      </w:r>
      <w:r w:rsidRPr="00A645F1">
        <w:rPr>
          <w:lang w:val="es-ES_tradnl"/>
        </w:rPr>
        <w:t xml:space="preserve"> STD</w:t>
      </w:r>
    </w:p>
    <w:p w:rsidR="00A645F1" w:rsidRPr="00A645F1" w:rsidRDefault="00A645F1" w:rsidP="00A645F1">
      <w:pPr>
        <w:pStyle w:val="Prrafodelista"/>
        <w:rPr>
          <w:lang w:val="es-ES_tradnl"/>
        </w:rPr>
      </w:pPr>
    </w:p>
    <w:p w:rsidR="001F2C86" w:rsidRDefault="001F2C86" w:rsidP="00A645F1">
      <w:pPr>
        <w:pStyle w:val="Prrafodelista"/>
        <w:numPr>
          <w:ilvl w:val="0"/>
          <w:numId w:val="20"/>
        </w:numPr>
        <w:rPr>
          <w:lang w:val="es-ES_tradnl"/>
        </w:rPr>
      </w:pPr>
      <w:r w:rsidRPr="00A645F1">
        <w:rPr>
          <w:lang w:val="es-ES_tradnl"/>
        </w:rPr>
        <w:t>Material</w:t>
      </w:r>
      <w:r w:rsidR="00485833">
        <w:rPr>
          <w:lang w:val="es-ES_tradnl"/>
        </w:rPr>
        <w:t>:</w:t>
      </w:r>
      <w:r w:rsidRPr="00A645F1">
        <w:rPr>
          <w:lang w:val="es-ES_tradnl"/>
        </w:rPr>
        <w:t xml:space="preserve"> GS</w:t>
      </w:r>
    </w:p>
    <w:p w:rsidR="00A645F1" w:rsidRPr="00A645F1" w:rsidRDefault="00A645F1" w:rsidP="00A645F1">
      <w:pPr>
        <w:pStyle w:val="Prrafodelista"/>
        <w:rPr>
          <w:lang w:val="es-ES_tradnl"/>
        </w:rPr>
      </w:pPr>
    </w:p>
    <w:p w:rsidR="00A645F1" w:rsidRDefault="001F2C86" w:rsidP="00A645F1">
      <w:pPr>
        <w:pStyle w:val="Prrafodelista"/>
        <w:numPr>
          <w:ilvl w:val="0"/>
          <w:numId w:val="20"/>
        </w:numPr>
        <w:rPr>
          <w:lang w:val="es-ES_tradnl"/>
        </w:rPr>
      </w:pPr>
      <w:r w:rsidRPr="00A645F1">
        <w:rPr>
          <w:lang w:val="es-ES_tradnl"/>
        </w:rPr>
        <w:t>Fabricante</w:t>
      </w:r>
      <w:r w:rsidR="00485833">
        <w:rPr>
          <w:lang w:val="es-ES_tradnl"/>
        </w:rPr>
        <w:t>:</w:t>
      </w:r>
      <w:r w:rsidRPr="00A645F1">
        <w:rPr>
          <w:lang w:val="es-ES_tradnl"/>
        </w:rPr>
        <w:t xml:space="preserve"> FT / PAM /...</w:t>
      </w:r>
    </w:p>
    <w:p w:rsidR="00A645F1" w:rsidRPr="00A645F1" w:rsidRDefault="00A645F1" w:rsidP="00A645F1">
      <w:pPr>
        <w:pStyle w:val="Prrafodelista"/>
        <w:rPr>
          <w:lang w:val="es-ES_tradnl"/>
        </w:rPr>
      </w:pPr>
    </w:p>
    <w:p w:rsidR="00A645F1" w:rsidRDefault="001F2C86" w:rsidP="00A645F1">
      <w:pPr>
        <w:pStyle w:val="Prrafodelista"/>
        <w:numPr>
          <w:ilvl w:val="0"/>
          <w:numId w:val="20"/>
        </w:numPr>
        <w:rPr>
          <w:lang w:val="es-ES_tradnl"/>
        </w:rPr>
      </w:pPr>
      <w:r w:rsidRPr="00A645F1">
        <w:rPr>
          <w:lang w:val="es-ES_tradnl"/>
        </w:rPr>
        <w:t>Año</w:t>
      </w:r>
      <w:r w:rsidR="00485833">
        <w:rPr>
          <w:lang w:val="es-ES_tradnl"/>
        </w:rPr>
        <w:t>:</w:t>
      </w:r>
      <w:r w:rsidRPr="00A645F1">
        <w:rPr>
          <w:lang w:val="es-ES_tradnl"/>
        </w:rPr>
        <w:t xml:space="preserve"> dos cifras</w:t>
      </w:r>
    </w:p>
    <w:p w:rsidR="00A645F1" w:rsidRPr="00A645F1" w:rsidRDefault="00A645F1" w:rsidP="00A645F1">
      <w:pPr>
        <w:pStyle w:val="Prrafodelista"/>
        <w:rPr>
          <w:lang w:val="es-ES_tradnl"/>
        </w:rPr>
      </w:pPr>
    </w:p>
    <w:p w:rsidR="001F2C86" w:rsidRPr="00A645F1" w:rsidRDefault="001F2C86" w:rsidP="00A645F1">
      <w:pPr>
        <w:pStyle w:val="Prrafodelista"/>
        <w:numPr>
          <w:ilvl w:val="0"/>
          <w:numId w:val="20"/>
        </w:numPr>
        <w:rPr>
          <w:lang w:val="es-ES_tradnl"/>
        </w:rPr>
      </w:pPr>
      <w:r w:rsidRPr="00A645F1">
        <w:rPr>
          <w:lang w:val="es-ES_tradnl"/>
        </w:rPr>
        <w:t>Nº de identificación semana/...</w:t>
      </w:r>
    </w:p>
    <w:p w:rsidR="00A645F1" w:rsidRDefault="00A645F1" w:rsidP="001F2C86">
      <w:pPr>
        <w:rPr>
          <w:lang w:val="es-ES_tradnl"/>
        </w:rPr>
      </w:pPr>
    </w:p>
    <w:p w:rsidR="001F2C86" w:rsidRPr="00A645F1" w:rsidRDefault="001F2C86" w:rsidP="001F2C86">
      <w:pPr>
        <w:rPr>
          <w:u w:val="single"/>
          <w:lang w:val="es-ES_tradnl"/>
        </w:rPr>
      </w:pPr>
      <w:r w:rsidRPr="00A645F1">
        <w:rPr>
          <w:u w:val="single"/>
          <w:lang w:val="es-ES_tradnl"/>
        </w:rPr>
        <w:t>Garantía de calidad</w:t>
      </w:r>
    </w:p>
    <w:p w:rsidR="001F2C86" w:rsidRPr="001F2C86" w:rsidRDefault="001F2C86" w:rsidP="001F2C86">
      <w:pPr>
        <w:rPr>
          <w:lang w:val="es-ES_tradnl"/>
        </w:rPr>
      </w:pPr>
      <w:r w:rsidRPr="001F2C86">
        <w:rPr>
          <w:lang w:val="es-ES_tradnl"/>
        </w:rPr>
        <w:t>El proceso de producción estará sometido a un sistema de control de calidad, el cual asegura el</w:t>
      </w:r>
      <w:r w:rsidR="00A645F1">
        <w:rPr>
          <w:lang w:val="es-ES_tradnl"/>
        </w:rPr>
        <w:t xml:space="preserve"> </w:t>
      </w:r>
      <w:r w:rsidRPr="001F2C86">
        <w:rPr>
          <w:lang w:val="es-ES_tradnl"/>
        </w:rPr>
        <w:t>cumplimiento de toda la normativa de referencia.</w:t>
      </w:r>
    </w:p>
    <w:p w:rsidR="001F2C86" w:rsidRDefault="001F2C86" w:rsidP="001F2C86">
      <w:pPr>
        <w:rPr>
          <w:lang w:val="es-ES_tradnl"/>
        </w:rPr>
      </w:pPr>
      <w:r w:rsidRPr="001F2C86">
        <w:rPr>
          <w:lang w:val="es-ES_tradnl"/>
        </w:rPr>
        <w:t>El fabricante tendrá documento con el sistema de control de calidad, el que figurarán los puntos de</w:t>
      </w:r>
      <w:r w:rsidR="00A645F1">
        <w:rPr>
          <w:lang w:val="es-ES_tradnl"/>
        </w:rPr>
        <w:t xml:space="preserve"> </w:t>
      </w:r>
      <w:r w:rsidRPr="001F2C86">
        <w:rPr>
          <w:lang w:val="es-ES_tradnl"/>
        </w:rPr>
        <w:t>inspección y los medios utilizados para la realización de los ensayos requeridos.</w:t>
      </w:r>
    </w:p>
    <w:p w:rsidR="00A645F1" w:rsidRPr="001F2C86" w:rsidRDefault="00A645F1" w:rsidP="001F2C86">
      <w:pPr>
        <w:rPr>
          <w:lang w:val="es-ES_tradnl"/>
        </w:rPr>
      </w:pPr>
    </w:p>
    <w:p w:rsidR="001F2C86" w:rsidRPr="00A645F1" w:rsidRDefault="001F2C86" w:rsidP="001F2C86">
      <w:pPr>
        <w:rPr>
          <w:u w:val="single"/>
          <w:lang w:val="es-ES_tradnl"/>
        </w:rPr>
      </w:pPr>
      <w:r w:rsidRPr="00A645F1">
        <w:rPr>
          <w:u w:val="single"/>
          <w:lang w:val="es-ES_tradnl"/>
        </w:rPr>
        <w:t>Piezas especiales</w:t>
      </w:r>
    </w:p>
    <w:p w:rsidR="001F2C86" w:rsidRDefault="001F2C86" w:rsidP="001F2C86">
      <w:pPr>
        <w:rPr>
          <w:lang w:val="es-ES_tradnl"/>
        </w:rPr>
      </w:pPr>
      <w:r w:rsidRPr="001F2C86">
        <w:rPr>
          <w:lang w:val="es-ES_tradnl"/>
        </w:rPr>
        <w:t>En general deberán cumplir las especificaciones que se concretan en las normas Internacionales</w:t>
      </w:r>
      <w:r w:rsidR="00A645F1">
        <w:rPr>
          <w:lang w:val="es-ES_tradnl"/>
        </w:rPr>
        <w:t xml:space="preserve"> </w:t>
      </w:r>
      <w:r w:rsidRPr="001F2C86">
        <w:rPr>
          <w:lang w:val="es-ES_tradnl"/>
        </w:rPr>
        <w:t>ISO 2531-91</w:t>
      </w:r>
      <w:r w:rsidR="00A645F1">
        <w:rPr>
          <w:lang w:val="es-ES_tradnl"/>
        </w:rPr>
        <w:t>.</w:t>
      </w:r>
    </w:p>
    <w:p w:rsidR="008654F8" w:rsidRDefault="008654F8">
      <w:pPr>
        <w:tabs>
          <w:tab w:val="clear" w:pos="709"/>
        </w:tabs>
        <w:spacing w:before="120" w:after="120"/>
        <w:jc w:val="left"/>
        <w:rPr>
          <w:lang w:val="es-ES_tradnl"/>
        </w:rPr>
      </w:pPr>
    </w:p>
    <w:p w:rsidR="001F2C86" w:rsidRPr="008654F8" w:rsidRDefault="001F2C86" w:rsidP="008654F8">
      <w:pPr>
        <w:pStyle w:val="Ttulo3"/>
        <w:tabs>
          <w:tab w:val="clear" w:pos="720"/>
          <w:tab w:val="num" w:pos="1418"/>
        </w:tabs>
        <w:ind w:left="1418" w:hanging="1418"/>
        <w:rPr>
          <w:lang w:val="es-ES_tradnl"/>
        </w:rPr>
      </w:pPr>
      <w:bookmarkStart w:id="65" w:name="_Toc334176347"/>
      <w:r w:rsidRPr="008654F8">
        <w:rPr>
          <w:lang w:val="es-ES_tradnl"/>
        </w:rPr>
        <w:lastRenderedPageBreak/>
        <w:t xml:space="preserve">Tubos uniones y piezas accesorias en fundición </w:t>
      </w:r>
      <w:r w:rsidR="008654F8" w:rsidRPr="008654F8">
        <w:rPr>
          <w:lang w:val="es-ES_tradnl"/>
        </w:rPr>
        <w:t>dúctil para canalizaciones con</w:t>
      </w:r>
      <w:r w:rsidR="008654F8">
        <w:rPr>
          <w:lang w:val="es-ES_tradnl"/>
        </w:rPr>
        <w:t xml:space="preserve"> </w:t>
      </w:r>
      <w:r w:rsidRPr="008654F8">
        <w:rPr>
          <w:lang w:val="es-ES_tradnl"/>
        </w:rPr>
        <w:t>presión.</w:t>
      </w:r>
      <w:bookmarkEnd w:id="65"/>
    </w:p>
    <w:p w:rsidR="001F2C86" w:rsidRPr="008654F8" w:rsidRDefault="001F2C86" w:rsidP="001F2C86">
      <w:pPr>
        <w:rPr>
          <w:u w:val="single"/>
          <w:lang w:val="es-ES_tradnl"/>
        </w:rPr>
      </w:pPr>
      <w:r w:rsidRPr="008654F8">
        <w:rPr>
          <w:u w:val="single"/>
          <w:lang w:val="es-ES_tradnl"/>
        </w:rPr>
        <w:t>Descripción</w:t>
      </w:r>
    </w:p>
    <w:p w:rsidR="001F2C86" w:rsidRPr="001F2C86" w:rsidRDefault="001F2C86" w:rsidP="001F2C86">
      <w:pPr>
        <w:rPr>
          <w:lang w:val="es-ES_tradnl"/>
        </w:rPr>
      </w:pPr>
      <w:r w:rsidRPr="001F2C86">
        <w:rPr>
          <w:lang w:val="es-ES_tradnl"/>
        </w:rPr>
        <w:t>Las piezas especiales (codos, tes, etc..) estarán fabricadas en fundición dúctil con espesores de serie</w:t>
      </w:r>
      <w:r w:rsidR="008654F8">
        <w:rPr>
          <w:lang w:val="es-ES_tradnl"/>
        </w:rPr>
        <w:t xml:space="preserve"> </w:t>
      </w:r>
      <w:r w:rsidRPr="001F2C86">
        <w:rPr>
          <w:lang w:val="es-ES_tradnl"/>
        </w:rPr>
        <w:t>K-14 para las tes y K-12 para el resto.</w:t>
      </w:r>
    </w:p>
    <w:p w:rsidR="001F2C86" w:rsidRDefault="001F2C86" w:rsidP="001F2C86">
      <w:pPr>
        <w:rPr>
          <w:lang w:val="es-ES_tradnl"/>
        </w:rPr>
      </w:pPr>
      <w:r w:rsidRPr="001F2C86">
        <w:rPr>
          <w:lang w:val="es-ES_tradnl"/>
        </w:rPr>
        <w:t>El sistema de unión permitirá el perfecto acoplamiento con la parte lisa de los tubos.</w:t>
      </w:r>
    </w:p>
    <w:p w:rsidR="008654F8" w:rsidRDefault="008654F8" w:rsidP="001F2C86">
      <w:pPr>
        <w:rPr>
          <w:lang w:val="es-ES_tradnl"/>
        </w:rPr>
      </w:pPr>
    </w:p>
    <w:p w:rsidR="001F2C86" w:rsidRPr="008654F8" w:rsidRDefault="001F2C86" w:rsidP="001F2C86">
      <w:pPr>
        <w:rPr>
          <w:u w:val="single"/>
          <w:lang w:val="es-ES_tradnl"/>
        </w:rPr>
      </w:pPr>
      <w:r w:rsidRPr="008654F8">
        <w:rPr>
          <w:u w:val="single"/>
          <w:lang w:val="es-ES_tradnl"/>
        </w:rPr>
        <w:t>Pruebas - Ensayos</w:t>
      </w:r>
    </w:p>
    <w:p w:rsidR="001F2C86" w:rsidRDefault="001F2C86" w:rsidP="001F2C86">
      <w:pPr>
        <w:rPr>
          <w:lang w:val="es-ES_tradnl"/>
        </w:rPr>
      </w:pPr>
      <w:r w:rsidRPr="001F2C86">
        <w:rPr>
          <w:lang w:val="es-ES_tradnl"/>
        </w:rPr>
        <w:t>Todas las piezas especiales serán probadas en fábrica a ensayo de estanquidad con aire durante 15</w:t>
      </w:r>
      <w:r w:rsidR="008654F8">
        <w:rPr>
          <w:lang w:val="es-ES_tradnl"/>
        </w:rPr>
        <w:t xml:space="preserve"> </w:t>
      </w:r>
      <w:r w:rsidRPr="001F2C86">
        <w:rPr>
          <w:lang w:val="es-ES_tradnl"/>
        </w:rPr>
        <w:t>segundos. Dicha prueba consistir</w:t>
      </w:r>
      <w:r w:rsidR="008654F8">
        <w:rPr>
          <w:lang w:val="es-ES_tradnl"/>
        </w:rPr>
        <w:t>á en</w:t>
      </w:r>
      <w:r w:rsidRPr="001F2C86">
        <w:rPr>
          <w:lang w:val="es-ES_tradnl"/>
        </w:rPr>
        <w:t xml:space="preserve"> mantener la pieza con aire a 1 bar de presión y comprobar la</w:t>
      </w:r>
      <w:r w:rsidR="008654F8">
        <w:rPr>
          <w:lang w:val="es-ES_tradnl"/>
        </w:rPr>
        <w:t xml:space="preserve"> </w:t>
      </w:r>
      <w:r w:rsidRPr="001F2C86">
        <w:rPr>
          <w:lang w:val="es-ES_tradnl"/>
        </w:rPr>
        <w:t>estanquidad con un producto jabonoso.</w:t>
      </w:r>
    </w:p>
    <w:p w:rsidR="008654F8" w:rsidRPr="001F2C86" w:rsidRDefault="008654F8" w:rsidP="001F2C86">
      <w:pPr>
        <w:rPr>
          <w:lang w:val="es-ES_tradnl"/>
        </w:rPr>
      </w:pPr>
    </w:p>
    <w:p w:rsidR="001F2C86" w:rsidRPr="008654F8" w:rsidRDefault="001F2C86" w:rsidP="001F2C86">
      <w:pPr>
        <w:rPr>
          <w:u w:val="single"/>
          <w:lang w:val="es-ES_tradnl"/>
        </w:rPr>
      </w:pPr>
      <w:r w:rsidRPr="008654F8">
        <w:rPr>
          <w:u w:val="single"/>
          <w:lang w:val="es-ES_tradnl"/>
        </w:rPr>
        <w:t>Revestimientos</w:t>
      </w:r>
    </w:p>
    <w:p w:rsidR="001F2C86" w:rsidRDefault="001F2C86" w:rsidP="001F2C86">
      <w:pPr>
        <w:rPr>
          <w:lang w:val="es-ES_tradnl"/>
        </w:rPr>
      </w:pPr>
      <w:r w:rsidRPr="001F2C86">
        <w:rPr>
          <w:lang w:val="es-ES_tradnl"/>
        </w:rPr>
        <w:t>Interior y exteriormente las piezas estarán recubiertas con pintura bituminosa de forma que el espesor</w:t>
      </w:r>
      <w:r w:rsidR="008654F8">
        <w:rPr>
          <w:lang w:val="es-ES_tradnl"/>
        </w:rPr>
        <w:t xml:space="preserve"> </w:t>
      </w:r>
      <w:r w:rsidRPr="001F2C86">
        <w:rPr>
          <w:lang w:val="es-ES_tradnl"/>
        </w:rPr>
        <w:t>medio de la capa sea superior a 70 η. Las piezas comprendidas entre diámetros DN 250 hasta DN</w:t>
      </w:r>
      <w:r w:rsidR="008654F8">
        <w:rPr>
          <w:lang w:val="es-ES_tradnl"/>
        </w:rPr>
        <w:t xml:space="preserve"> </w:t>
      </w:r>
      <w:r w:rsidRPr="001F2C86">
        <w:rPr>
          <w:lang w:val="es-ES_tradnl"/>
        </w:rPr>
        <w:t>1200, podrán suministrarse revestidas con barniz epoxy-poliuretano, depositado por cataforesis con</w:t>
      </w:r>
      <w:r w:rsidR="008654F8">
        <w:rPr>
          <w:lang w:val="es-ES_tradnl"/>
        </w:rPr>
        <w:t xml:space="preserve"> </w:t>
      </w:r>
      <w:r w:rsidRPr="001F2C86">
        <w:rPr>
          <w:lang w:val="es-ES_tradnl"/>
        </w:rPr>
        <w:t>espesor mínimo de 35 η. medido sobre placa testigo plana durante su aplicación.</w:t>
      </w:r>
    </w:p>
    <w:p w:rsidR="008654F8" w:rsidRPr="001F2C86" w:rsidRDefault="008654F8" w:rsidP="001F2C86">
      <w:pPr>
        <w:rPr>
          <w:lang w:val="es-ES_tradnl"/>
        </w:rPr>
      </w:pPr>
    </w:p>
    <w:p w:rsidR="001F2C86" w:rsidRPr="008654F8" w:rsidRDefault="001F2C86" w:rsidP="001F2C86">
      <w:pPr>
        <w:rPr>
          <w:u w:val="single"/>
          <w:lang w:val="es-ES_tradnl"/>
        </w:rPr>
      </w:pPr>
      <w:r w:rsidRPr="008654F8">
        <w:rPr>
          <w:u w:val="single"/>
          <w:lang w:val="es-ES_tradnl"/>
        </w:rPr>
        <w:t>Marcado</w:t>
      </w:r>
    </w:p>
    <w:p w:rsidR="001F2C86" w:rsidRPr="001F2C86" w:rsidRDefault="001F2C86" w:rsidP="001F2C86">
      <w:pPr>
        <w:rPr>
          <w:lang w:val="es-ES_tradnl"/>
        </w:rPr>
      </w:pPr>
      <w:r w:rsidRPr="001F2C86">
        <w:rPr>
          <w:lang w:val="es-ES_tradnl"/>
        </w:rPr>
        <w:t>Todas las piezas llevarán de origen las siguientes marcas:</w:t>
      </w:r>
    </w:p>
    <w:p w:rsidR="008654F8" w:rsidRDefault="001F2C86" w:rsidP="008654F8">
      <w:pPr>
        <w:pStyle w:val="Prrafodelista"/>
        <w:numPr>
          <w:ilvl w:val="0"/>
          <w:numId w:val="21"/>
        </w:numPr>
        <w:rPr>
          <w:lang w:val="es-ES_tradnl"/>
        </w:rPr>
      </w:pPr>
      <w:r w:rsidRPr="008654F8">
        <w:rPr>
          <w:lang w:val="es-ES_tradnl"/>
        </w:rPr>
        <w:t>Diámetro nominal</w:t>
      </w:r>
      <w:r w:rsidR="00485833">
        <w:rPr>
          <w:lang w:val="es-ES_tradnl"/>
        </w:rPr>
        <w:t>:</w:t>
      </w:r>
      <w:r w:rsidRPr="008654F8">
        <w:rPr>
          <w:lang w:val="es-ES_tradnl"/>
        </w:rPr>
        <w:t xml:space="preserve"> 60 </w:t>
      </w:r>
      <w:r w:rsidR="008654F8">
        <w:rPr>
          <w:lang w:val="es-ES_tradnl"/>
        </w:rPr>
        <w:t>–</w:t>
      </w:r>
      <w:r w:rsidRPr="008654F8">
        <w:rPr>
          <w:lang w:val="es-ES_tradnl"/>
        </w:rPr>
        <w:t xml:space="preserve"> 1800</w:t>
      </w:r>
    </w:p>
    <w:p w:rsidR="008654F8" w:rsidRDefault="008654F8" w:rsidP="008654F8">
      <w:pPr>
        <w:pStyle w:val="Prrafodelista"/>
        <w:rPr>
          <w:lang w:val="es-ES_tradnl"/>
        </w:rPr>
      </w:pPr>
    </w:p>
    <w:p w:rsidR="008654F8" w:rsidRDefault="001F2C86" w:rsidP="008654F8">
      <w:pPr>
        <w:pStyle w:val="Prrafodelista"/>
        <w:numPr>
          <w:ilvl w:val="0"/>
          <w:numId w:val="21"/>
        </w:numPr>
        <w:rPr>
          <w:lang w:val="es-ES_tradnl"/>
        </w:rPr>
      </w:pPr>
      <w:r w:rsidRPr="008654F8">
        <w:rPr>
          <w:lang w:val="es-ES_tradnl"/>
        </w:rPr>
        <w:t>Tipo de unión</w:t>
      </w:r>
      <w:r w:rsidR="00485833">
        <w:rPr>
          <w:lang w:val="es-ES_tradnl"/>
        </w:rPr>
        <w:t>:</w:t>
      </w:r>
      <w:r w:rsidRPr="008654F8">
        <w:rPr>
          <w:lang w:val="es-ES_tradnl"/>
        </w:rPr>
        <w:t xml:space="preserve"> STD o EXP</w:t>
      </w:r>
    </w:p>
    <w:p w:rsidR="008654F8" w:rsidRPr="008654F8" w:rsidRDefault="008654F8" w:rsidP="008654F8">
      <w:pPr>
        <w:pStyle w:val="Prrafodelista"/>
        <w:rPr>
          <w:lang w:val="es-ES_tradnl"/>
        </w:rPr>
      </w:pPr>
    </w:p>
    <w:p w:rsidR="008654F8" w:rsidRDefault="001F2C86" w:rsidP="008654F8">
      <w:pPr>
        <w:pStyle w:val="Prrafodelista"/>
        <w:numPr>
          <w:ilvl w:val="0"/>
          <w:numId w:val="21"/>
        </w:numPr>
        <w:rPr>
          <w:lang w:val="es-ES_tradnl"/>
        </w:rPr>
      </w:pPr>
      <w:r w:rsidRPr="008654F8">
        <w:rPr>
          <w:lang w:val="es-ES_tradnl"/>
        </w:rPr>
        <w:t>Material</w:t>
      </w:r>
      <w:r w:rsidR="00485833">
        <w:rPr>
          <w:lang w:val="es-ES_tradnl"/>
        </w:rPr>
        <w:t>:</w:t>
      </w:r>
      <w:r w:rsidRPr="008654F8">
        <w:rPr>
          <w:lang w:val="es-ES_tradnl"/>
        </w:rPr>
        <w:t xml:space="preserve"> GS</w:t>
      </w:r>
    </w:p>
    <w:p w:rsidR="008654F8" w:rsidRPr="008654F8" w:rsidRDefault="008654F8" w:rsidP="008654F8">
      <w:pPr>
        <w:pStyle w:val="Prrafodelista"/>
        <w:rPr>
          <w:lang w:val="es-ES_tradnl"/>
        </w:rPr>
      </w:pPr>
    </w:p>
    <w:p w:rsidR="008654F8" w:rsidRDefault="001F2C86" w:rsidP="008654F8">
      <w:pPr>
        <w:pStyle w:val="Prrafodelista"/>
        <w:numPr>
          <w:ilvl w:val="0"/>
          <w:numId w:val="21"/>
        </w:numPr>
        <w:rPr>
          <w:lang w:val="es-ES_tradnl"/>
        </w:rPr>
      </w:pPr>
      <w:r w:rsidRPr="008654F8">
        <w:rPr>
          <w:lang w:val="es-ES_tradnl"/>
        </w:rPr>
        <w:t>Fabricante</w:t>
      </w:r>
      <w:r w:rsidR="00485833">
        <w:rPr>
          <w:lang w:val="es-ES_tradnl"/>
        </w:rPr>
        <w:t>:</w:t>
      </w:r>
      <w:r w:rsidRPr="008654F8">
        <w:rPr>
          <w:lang w:val="es-ES_tradnl"/>
        </w:rPr>
        <w:t xml:space="preserve"> PAM</w:t>
      </w:r>
      <w:r w:rsidR="008654F8">
        <w:rPr>
          <w:lang w:val="es-ES_tradnl"/>
        </w:rPr>
        <w:t>, FT, etc..</w:t>
      </w:r>
    </w:p>
    <w:p w:rsidR="008654F8" w:rsidRPr="008654F8" w:rsidRDefault="008654F8" w:rsidP="008654F8">
      <w:pPr>
        <w:pStyle w:val="Prrafodelista"/>
        <w:rPr>
          <w:lang w:val="es-ES_tradnl"/>
        </w:rPr>
      </w:pPr>
    </w:p>
    <w:p w:rsidR="008654F8" w:rsidRDefault="001F2C86" w:rsidP="008654F8">
      <w:pPr>
        <w:pStyle w:val="Prrafodelista"/>
        <w:numPr>
          <w:ilvl w:val="0"/>
          <w:numId w:val="21"/>
        </w:numPr>
        <w:rPr>
          <w:lang w:val="es-ES_tradnl"/>
        </w:rPr>
      </w:pPr>
      <w:r w:rsidRPr="008654F8">
        <w:rPr>
          <w:lang w:val="es-ES_tradnl"/>
        </w:rPr>
        <w:t>Año</w:t>
      </w:r>
      <w:r w:rsidR="00485833">
        <w:rPr>
          <w:lang w:val="es-ES_tradnl"/>
        </w:rPr>
        <w:t>:</w:t>
      </w:r>
      <w:r w:rsidRPr="008654F8">
        <w:rPr>
          <w:lang w:val="es-ES_tradnl"/>
        </w:rPr>
        <w:t xml:space="preserve"> dos cifras</w:t>
      </w:r>
    </w:p>
    <w:p w:rsidR="008654F8" w:rsidRPr="008654F8" w:rsidRDefault="008654F8" w:rsidP="008654F8">
      <w:pPr>
        <w:pStyle w:val="Prrafodelista"/>
        <w:rPr>
          <w:lang w:val="es-ES_tradnl"/>
        </w:rPr>
      </w:pPr>
    </w:p>
    <w:p w:rsidR="008654F8" w:rsidRDefault="001F2C86" w:rsidP="008654F8">
      <w:pPr>
        <w:pStyle w:val="Prrafodelista"/>
        <w:numPr>
          <w:ilvl w:val="0"/>
          <w:numId w:val="21"/>
        </w:numPr>
        <w:rPr>
          <w:lang w:val="es-ES_tradnl"/>
        </w:rPr>
      </w:pPr>
      <w:r w:rsidRPr="008654F8">
        <w:rPr>
          <w:lang w:val="es-ES_tradnl"/>
        </w:rPr>
        <w:t>Ángulo de codos</w:t>
      </w:r>
      <w:r w:rsidR="00485833">
        <w:rPr>
          <w:lang w:val="es-ES_tradnl"/>
        </w:rPr>
        <w:t>:</w:t>
      </w:r>
      <w:r w:rsidRPr="008654F8">
        <w:rPr>
          <w:lang w:val="es-ES_tradnl"/>
        </w:rPr>
        <w:t xml:space="preserve"> 1/4, 1/8, 1/16, 1/32</w:t>
      </w:r>
    </w:p>
    <w:p w:rsidR="008654F8" w:rsidRPr="008654F8" w:rsidRDefault="008654F8" w:rsidP="008654F8">
      <w:pPr>
        <w:pStyle w:val="Prrafodelista"/>
        <w:rPr>
          <w:lang w:val="es-ES_tradnl"/>
        </w:rPr>
      </w:pPr>
    </w:p>
    <w:p w:rsidR="001F2C86" w:rsidRDefault="001F2C86" w:rsidP="008654F8">
      <w:pPr>
        <w:pStyle w:val="Prrafodelista"/>
        <w:numPr>
          <w:ilvl w:val="0"/>
          <w:numId w:val="21"/>
        </w:numPr>
        <w:rPr>
          <w:lang w:val="es-ES_tradnl"/>
        </w:rPr>
      </w:pPr>
      <w:r w:rsidRPr="008654F8">
        <w:rPr>
          <w:lang w:val="es-ES_tradnl"/>
        </w:rPr>
        <w:t>Bridas</w:t>
      </w:r>
      <w:r w:rsidR="00485833">
        <w:rPr>
          <w:lang w:val="es-ES_tradnl"/>
        </w:rPr>
        <w:t>:</w:t>
      </w:r>
      <w:r w:rsidRPr="008654F8">
        <w:rPr>
          <w:lang w:val="es-ES_tradnl"/>
        </w:rPr>
        <w:t xml:space="preserve"> PN y DN</w:t>
      </w:r>
    </w:p>
    <w:p w:rsidR="008654F8" w:rsidRPr="008654F8" w:rsidRDefault="008654F8" w:rsidP="008654F8">
      <w:pPr>
        <w:pStyle w:val="Prrafodelista"/>
        <w:rPr>
          <w:lang w:val="es-ES_tradnl"/>
        </w:rPr>
      </w:pPr>
    </w:p>
    <w:p w:rsidR="008654F8" w:rsidRPr="008654F8" w:rsidRDefault="008654F8" w:rsidP="008654F8">
      <w:pPr>
        <w:pStyle w:val="Prrafodelista"/>
        <w:rPr>
          <w:lang w:val="es-ES_tradnl"/>
        </w:rPr>
      </w:pPr>
    </w:p>
    <w:p w:rsidR="001F2C86" w:rsidRPr="008654F8" w:rsidRDefault="00485833" w:rsidP="001F2C86">
      <w:pPr>
        <w:rPr>
          <w:u w:val="single"/>
          <w:lang w:val="es-ES_tradnl"/>
        </w:rPr>
      </w:pPr>
      <w:r>
        <w:rPr>
          <w:u w:val="single"/>
          <w:lang w:val="es-ES_tradnl"/>
        </w:rPr>
        <w:br w:type="column"/>
      </w:r>
      <w:r w:rsidR="001F2C86" w:rsidRPr="008654F8">
        <w:rPr>
          <w:u w:val="single"/>
          <w:lang w:val="es-ES_tradnl"/>
        </w:rPr>
        <w:lastRenderedPageBreak/>
        <w:t>Garantía de calidad</w:t>
      </w:r>
    </w:p>
    <w:p w:rsidR="001F2C86" w:rsidRPr="001F2C86" w:rsidRDefault="001F2C86" w:rsidP="001F2C86">
      <w:pPr>
        <w:rPr>
          <w:lang w:val="es-ES_tradnl"/>
        </w:rPr>
      </w:pPr>
      <w:r w:rsidRPr="001F2C86">
        <w:rPr>
          <w:lang w:val="es-ES_tradnl"/>
        </w:rPr>
        <w:t>El proceso de producción está sometido a un sistema de control de calidad, el cual asegura el</w:t>
      </w:r>
      <w:r w:rsidR="00485833">
        <w:rPr>
          <w:lang w:val="es-ES_tradnl"/>
        </w:rPr>
        <w:t xml:space="preserve"> </w:t>
      </w:r>
      <w:r w:rsidRPr="001F2C86">
        <w:rPr>
          <w:lang w:val="es-ES_tradnl"/>
        </w:rPr>
        <w:t>cumplimiento de toda la normativa de referencia.</w:t>
      </w:r>
    </w:p>
    <w:p w:rsidR="001F2C86" w:rsidRDefault="001F2C86" w:rsidP="001F2C86">
      <w:pPr>
        <w:rPr>
          <w:lang w:val="es-ES_tradnl"/>
        </w:rPr>
      </w:pPr>
      <w:r w:rsidRPr="001F2C86">
        <w:rPr>
          <w:lang w:val="es-ES_tradnl"/>
        </w:rPr>
        <w:t>El fabricante tendrá un documento con el sistema de control de calidad, el que figurarán los puntos de</w:t>
      </w:r>
      <w:r w:rsidR="00485833">
        <w:rPr>
          <w:lang w:val="es-ES_tradnl"/>
        </w:rPr>
        <w:t xml:space="preserve"> </w:t>
      </w:r>
      <w:r w:rsidRPr="001F2C86">
        <w:rPr>
          <w:lang w:val="es-ES_tradnl"/>
        </w:rPr>
        <w:t>inspección y los medios utilizados para la realización de los ensayos requeridos.</w:t>
      </w:r>
    </w:p>
    <w:p w:rsidR="00485833" w:rsidRPr="001F2C86" w:rsidRDefault="00485833" w:rsidP="001F2C86">
      <w:pPr>
        <w:rPr>
          <w:lang w:val="es-ES_tradnl"/>
        </w:rPr>
      </w:pPr>
    </w:p>
    <w:p w:rsidR="001F2C86" w:rsidRPr="00485833" w:rsidRDefault="001F2C86" w:rsidP="001F2C86">
      <w:pPr>
        <w:rPr>
          <w:u w:val="single"/>
          <w:lang w:val="es-ES_tradnl"/>
        </w:rPr>
      </w:pPr>
      <w:r w:rsidRPr="00485833">
        <w:rPr>
          <w:u w:val="single"/>
          <w:lang w:val="es-ES_tradnl"/>
        </w:rPr>
        <w:t>Sistemas de unión</w:t>
      </w:r>
    </w:p>
    <w:p w:rsidR="001F2C86" w:rsidRPr="001F2C86" w:rsidRDefault="001F2C86" w:rsidP="001F2C86">
      <w:pPr>
        <w:rPr>
          <w:lang w:val="es-ES_tradnl"/>
        </w:rPr>
      </w:pPr>
      <w:r w:rsidRPr="001F2C86">
        <w:rPr>
          <w:lang w:val="es-ES_tradnl"/>
        </w:rPr>
        <w:t>Tubos</w:t>
      </w:r>
    </w:p>
    <w:p w:rsidR="001F2C86" w:rsidRPr="001F2C86" w:rsidRDefault="001F2C86" w:rsidP="001F2C86">
      <w:pPr>
        <w:rPr>
          <w:lang w:val="es-ES_tradnl"/>
        </w:rPr>
      </w:pPr>
      <w:r w:rsidRPr="001F2C86">
        <w:rPr>
          <w:lang w:val="es-ES_tradnl"/>
        </w:rPr>
        <w:t>La unión entre tubos se efectuarán través de una unión flexible, automática con anillo de caucho y con</w:t>
      </w:r>
      <w:r w:rsidR="00485833">
        <w:rPr>
          <w:lang w:val="es-ES_tradnl"/>
        </w:rPr>
        <w:t xml:space="preserve"> </w:t>
      </w:r>
      <w:r w:rsidRPr="001F2C86">
        <w:rPr>
          <w:lang w:val="es-ES_tradnl"/>
        </w:rPr>
        <w:t>talón de sujeción</w:t>
      </w:r>
      <w:r w:rsidR="00485833">
        <w:rPr>
          <w:lang w:val="es-ES_tradnl"/>
        </w:rPr>
        <w:t>.</w:t>
      </w:r>
    </w:p>
    <w:p w:rsidR="001F2C86" w:rsidRPr="001F2C86" w:rsidRDefault="001F2C86" w:rsidP="001F2C86">
      <w:pPr>
        <w:rPr>
          <w:lang w:val="es-ES_tradnl"/>
        </w:rPr>
      </w:pPr>
      <w:r w:rsidRPr="001F2C86">
        <w:rPr>
          <w:lang w:val="es-ES_tradnl"/>
        </w:rPr>
        <w:t>Piezas</w:t>
      </w:r>
    </w:p>
    <w:p w:rsidR="001F2C86" w:rsidRPr="001F2C86" w:rsidRDefault="001F2C86" w:rsidP="001F2C86">
      <w:pPr>
        <w:rPr>
          <w:lang w:val="es-ES_tradnl"/>
        </w:rPr>
      </w:pPr>
      <w:r w:rsidRPr="001F2C86">
        <w:rPr>
          <w:lang w:val="es-ES_tradnl"/>
        </w:rPr>
        <w:t>La unión entre piezas especiales y tubos se efectuará a través de una unión flexible mecánica, con anillo</w:t>
      </w:r>
      <w:r w:rsidR="00485833">
        <w:rPr>
          <w:lang w:val="es-ES_tradnl"/>
        </w:rPr>
        <w:t xml:space="preserve"> </w:t>
      </w:r>
      <w:r w:rsidRPr="001F2C86">
        <w:rPr>
          <w:lang w:val="es-ES_tradnl"/>
        </w:rPr>
        <w:t>de caucho presionado por una contrabrida móvil. Esta contrabrida estará sujeta por bulones que</w:t>
      </w:r>
      <w:r w:rsidR="00485833">
        <w:rPr>
          <w:lang w:val="es-ES_tradnl"/>
        </w:rPr>
        <w:t xml:space="preserve"> </w:t>
      </w:r>
      <w:r w:rsidRPr="001F2C86">
        <w:rPr>
          <w:lang w:val="es-ES_tradnl"/>
        </w:rPr>
        <w:t>enganchan en el resalte de la campana de la pieza por su parte exterior</w:t>
      </w:r>
      <w:r w:rsidR="00485833">
        <w:rPr>
          <w:lang w:val="es-ES_tradnl"/>
        </w:rPr>
        <w:t>.</w:t>
      </w:r>
    </w:p>
    <w:p w:rsidR="001F2C86" w:rsidRPr="001F2C86" w:rsidRDefault="001F2C86" w:rsidP="001F2C86">
      <w:pPr>
        <w:rPr>
          <w:lang w:val="es-ES_tradnl"/>
        </w:rPr>
      </w:pPr>
      <w:r w:rsidRPr="001F2C86">
        <w:rPr>
          <w:lang w:val="es-ES_tradnl"/>
        </w:rPr>
        <w:t>Para ciertos diámetros la unión entre piezas y tubos podría ser automática flexible, similar a la de los</w:t>
      </w:r>
      <w:r w:rsidR="00485833">
        <w:rPr>
          <w:lang w:val="es-ES_tradnl"/>
        </w:rPr>
        <w:t xml:space="preserve"> </w:t>
      </w:r>
      <w:r w:rsidRPr="001F2C86">
        <w:rPr>
          <w:lang w:val="es-ES_tradnl"/>
        </w:rPr>
        <w:t>tubos. (DN 1100-1800).</w:t>
      </w:r>
    </w:p>
    <w:p w:rsidR="001F2C86" w:rsidRDefault="001F2C86" w:rsidP="001F2C86">
      <w:pPr>
        <w:rPr>
          <w:lang w:val="es-ES_tradnl"/>
        </w:rPr>
      </w:pPr>
      <w:r w:rsidRPr="001F2C86">
        <w:rPr>
          <w:lang w:val="es-ES_tradnl"/>
        </w:rPr>
        <w:t>Cuando las piezas lleven unión con brida, esta estará de acuerdo con la serie ISO y podrían ser móviles.</w:t>
      </w:r>
    </w:p>
    <w:p w:rsidR="001F2C86" w:rsidRPr="001F2C86" w:rsidRDefault="001F2C86" w:rsidP="001F2C86">
      <w:pPr>
        <w:rPr>
          <w:lang w:val="es-ES_tradnl"/>
        </w:rPr>
      </w:pPr>
      <w:r w:rsidRPr="001F2C86">
        <w:rPr>
          <w:lang w:val="es-ES_tradnl"/>
        </w:rPr>
        <w:t>Anillos de caucho</w:t>
      </w:r>
    </w:p>
    <w:p w:rsidR="001F2C86" w:rsidRPr="001F2C86" w:rsidRDefault="001F2C86" w:rsidP="001F2C86">
      <w:pPr>
        <w:rPr>
          <w:lang w:val="es-ES_tradnl"/>
        </w:rPr>
      </w:pPr>
      <w:r w:rsidRPr="001F2C86">
        <w:rPr>
          <w:lang w:val="es-ES_tradnl"/>
        </w:rPr>
        <w:t xml:space="preserve">Los anillos serán </w:t>
      </w:r>
      <w:r w:rsidR="00485833">
        <w:rPr>
          <w:lang w:val="es-ES_tradnl"/>
        </w:rPr>
        <w:t>de caucho sintético (Etileno - p</w:t>
      </w:r>
      <w:r w:rsidRPr="001F2C86">
        <w:rPr>
          <w:lang w:val="es-ES_tradnl"/>
        </w:rPr>
        <w:t>ropileno) cuyas características m</w:t>
      </w:r>
      <w:r w:rsidR="00485833">
        <w:rPr>
          <w:lang w:val="es-ES_tradnl"/>
        </w:rPr>
        <w:t xml:space="preserve">ás </w:t>
      </w:r>
      <w:r w:rsidRPr="001F2C86">
        <w:rPr>
          <w:lang w:val="es-ES_tradnl"/>
        </w:rPr>
        <w:t>importantes son:</w:t>
      </w:r>
    </w:p>
    <w:p w:rsidR="001F2C86" w:rsidRDefault="001F2C86" w:rsidP="00485833">
      <w:pPr>
        <w:pStyle w:val="Prrafodelista"/>
        <w:numPr>
          <w:ilvl w:val="0"/>
          <w:numId w:val="22"/>
        </w:numPr>
        <w:rPr>
          <w:lang w:val="es-ES_tradnl"/>
        </w:rPr>
      </w:pPr>
      <w:r w:rsidRPr="00485833">
        <w:rPr>
          <w:lang w:val="es-ES_tradnl"/>
        </w:rPr>
        <w:t>Dureza</w:t>
      </w:r>
      <w:r w:rsidR="00485833">
        <w:rPr>
          <w:lang w:val="es-ES_tradnl"/>
        </w:rPr>
        <w:t>:</w:t>
      </w:r>
      <w:r w:rsidRPr="00485833">
        <w:rPr>
          <w:lang w:val="es-ES_tradnl"/>
        </w:rPr>
        <w:t xml:space="preserve"> 66 a 75 (+-3) DIDC (SHORE A)</w:t>
      </w:r>
    </w:p>
    <w:p w:rsidR="00485833" w:rsidRPr="00485833" w:rsidRDefault="00485833" w:rsidP="00485833">
      <w:pPr>
        <w:pStyle w:val="Prrafodelista"/>
        <w:rPr>
          <w:lang w:val="es-ES_tradnl"/>
        </w:rPr>
      </w:pPr>
    </w:p>
    <w:p w:rsidR="00485833" w:rsidRDefault="001F2C86" w:rsidP="00485833">
      <w:pPr>
        <w:pStyle w:val="Prrafodelista"/>
        <w:numPr>
          <w:ilvl w:val="0"/>
          <w:numId w:val="22"/>
        </w:numPr>
        <w:rPr>
          <w:lang w:val="es-ES_tradnl"/>
        </w:rPr>
      </w:pPr>
      <w:r w:rsidRPr="00485833">
        <w:rPr>
          <w:lang w:val="es-ES_tradnl"/>
        </w:rPr>
        <w:t>Carga de rotura</w:t>
      </w:r>
      <w:r w:rsidR="00485833">
        <w:rPr>
          <w:lang w:val="es-ES_tradnl"/>
        </w:rPr>
        <w:t>:</w:t>
      </w:r>
      <w:r w:rsidRPr="00485833">
        <w:rPr>
          <w:lang w:val="es-ES_tradnl"/>
        </w:rPr>
        <w:t xml:space="preserve"> 9 MPa</w:t>
      </w:r>
    </w:p>
    <w:p w:rsidR="00485833" w:rsidRPr="00485833" w:rsidRDefault="00485833" w:rsidP="00485833">
      <w:pPr>
        <w:pStyle w:val="Prrafodelista"/>
        <w:rPr>
          <w:lang w:val="es-ES_tradnl"/>
        </w:rPr>
      </w:pPr>
    </w:p>
    <w:p w:rsidR="00485833" w:rsidRDefault="001F2C86" w:rsidP="00485833">
      <w:pPr>
        <w:pStyle w:val="Prrafodelista"/>
        <w:numPr>
          <w:ilvl w:val="0"/>
          <w:numId w:val="22"/>
        </w:numPr>
        <w:rPr>
          <w:lang w:val="es-ES_tradnl"/>
        </w:rPr>
      </w:pPr>
      <w:r w:rsidRPr="00485833">
        <w:rPr>
          <w:lang w:val="es-ES_tradnl"/>
        </w:rPr>
        <w:t>Alargamiento</w:t>
      </w:r>
      <w:r w:rsidR="00485833">
        <w:rPr>
          <w:lang w:val="es-ES_tradnl"/>
        </w:rPr>
        <w:t>:</w:t>
      </w:r>
      <w:r w:rsidRPr="00485833">
        <w:rPr>
          <w:lang w:val="es-ES_tradnl"/>
        </w:rPr>
        <w:t xml:space="preserve"> 200 %</w:t>
      </w:r>
    </w:p>
    <w:p w:rsidR="00485833" w:rsidRPr="00485833" w:rsidRDefault="00485833" w:rsidP="00485833">
      <w:pPr>
        <w:pStyle w:val="Prrafodelista"/>
        <w:rPr>
          <w:lang w:val="es-ES_tradnl"/>
        </w:rPr>
      </w:pPr>
    </w:p>
    <w:p w:rsidR="00485833" w:rsidRDefault="001F2C86" w:rsidP="00485833">
      <w:pPr>
        <w:pStyle w:val="Prrafodelista"/>
        <w:numPr>
          <w:ilvl w:val="0"/>
          <w:numId w:val="22"/>
        </w:numPr>
        <w:rPr>
          <w:lang w:val="es-ES_tradnl"/>
        </w:rPr>
      </w:pPr>
      <w:r w:rsidRPr="00485833">
        <w:rPr>
          <w:lang w:val="es-ES_tradnl"/>
        </w:rPr>
        <w:t>Deformación remanente (a) = 15 %</w:t>
      </w:r>
    </w:p>
    <w:p w:rsidR="00485833" w:rsidRPr="00485833" w:rsidRDefault="00485833" w:rsidP="00485833">
      <w:pPr>
        <w:pStyle w:val="Prrafodelista"/>
        <w:rPr>
          <w:lang w:val="es-ES_tradnl"/>
        </w:rPr>
      </w:pPr>
    </w:p>
    <w:p w:rsidR="001F2C86" w:rsidRPr="00485833" w:rsidRDefault="00485833" w:rsidP="00485833">
      <w:pPr>
        <w:pStyle w:val="Prrafodelista"/>
        <w:numPr>
          <w:ilvl w:val="0"/>
          <w:numId w:val="22"/>
        </w:numPr>
        <w:rPr>
          <w:lang w:val="es-ES_tradnl"/>
        </w:rPr>
      </w:pPr>
      <w:r w:rsidRPr="00485833">
        <w:rPr>
          <w:lang w:val="es-ES_tradnl"/>
        </w:rPr>
        <w:t xml:space="preserve">Deformación remanente </w:t>
      </w:r>
      <w:r w:rsidR="001F2C86" w:rsidRPr="00485833">
        <w:rPr>
          <w:lang w:val="es-ES_tradnl"/>
        </w:rPr>
        <w:t>(b) = 25 %</w:t>
      </w:r>
    </w:p>
    <w:p w:rsidR="00485833" w:rsidRPr="001F2C86" w:rsidRDefault="00485833" w:rsidP="001F2C86">
      <w:pPr>
        <w:rPr>
          <w:lang w:val="es-ES_tradnl"/>
        </w:rPr>
      </w:pPr>
    </w:p>
    <w:p w:rsidR="001F2C86" w:rsidRPr="001F2C86" w:rsidRDefault="001F2C86" w:rsidP="001F2C86">
      <w:pPr>
        <w:rPr>
          <w:lang w:val="es-ES_tradnl"/>
        </w:rPr>
      </w:pPr>
      <w:r w:rsidRPr="001F2C86">
        <w:rPr>
          <w:lang w:val="es-ES_tradnl"/>
        </w:rPr>
        <w:t>(a) Tras compre</w:t>
      </w:r>
      <w:r w:rsidR="00485833">
        <w:rPr>
          <w:lang w:val="es-ES_tradnl"/>
        </w:rPr>
        <w:t>sión durante 70 horas a 23 +-2 º</w:t>
      </w:r>
      <w:r w:rsidRPr="001F2C86">
        <w:rPr>
          <w:lang w:val="es-ES_tradnl"/>
        </w:rPr>
        <w:t>C</w:t>
      </w:r>
    </w:p>
    <w:p w:rsidR="001F2C86" w:rsidRPr="001F2C86" w:rsidRDefault="001F2C86" w:rsidP="001F2C86">
      <w:pPr>
        <w:rPr>
          <w:lang w:val="es-ES_tradnl"/>
        </w:rPr>
      </w:pPr>
      <w:r w:rsidRPr="001F2C86">
        <w:rPr>
          <w:lang w:val="es-ES_tradnl"/>
        </w:rPr>
        <w:t>(b) Tras compre</w:t>
      </w:r>
      <w:r w:rsidR="00485833">
        <w:rPr>
          <w:lang w:val="es-ES_tradnl"/>
        </w:rPr>
        <w:t>sión durante 22 horas a 70 +-1 º</w:t>
      </w:r>
      <w:r w:rsidRPr="001F2C86">
        <w:rPr>
          <w:lang w:val="es-ES_tradnl"/>
        </w:rPr>
        <w:t>C</w:t>
      </w:r>
    </w:p>
    <w:p w:rsidR="001F2C86" w:rsidRPr="001F2C86" w:rsidRDefault="001F2C86" w:rsidP="001F2C86">
      <w:pPr>
        <w:rPr>
          <w:lang w:val="es-ES_tradnl"/>
        </w:rPr>
      </w:pPr>
      <w:r w:rsidRPr="001F2C86">
        <w:rPr>
          <w:lang w:val="es-ES_tradnl"/>
        </w:rPr>
        <w:lastRenderedPageBreak/>
        <w:t>Desviaciones</w:t>
      </w:r>
    </w:p>
    <w:p w:rsidR="001F2C86" w:rsidRDefault="001F2C86" w:rsidP="001F2C86">
      <w:pPr>
        <w:rPr>
          <w:lang w:val="es-ES_tradnl"/>
        </w:rPr>
      </w:pPr>
      <w:r w:rsidRPr="001F2C86">
        <w:rPr>
          <w:lang w:val="es-ES_tradnl"/>
        </w:rPr>
        <w:t>Las desviaciones máximas admisibles en las juntas quedan reflejadas en la tabla siguiente:</w:t>
      </w:r>
    </w:p>
    <w:tbl>
      <w:tblPr>
        <w:tblStyle w:val="Tablaconcuadrcula"/>
        <w:tblW w:w="0" w:type="auto"/>
        <w:jc w:val="center"/>
        <w:tblLook w:val="04A0"/>
      </w:tblPr>
      <w:tblGrid>
        <w:gridCol w:w="1391"/>
        <w:gridCol w:w="1399"/>
        <w:gridCol w:w="754"/>
        <w:gridCol w:w="779"/>
        <w:gridCol w:w="1720"/>
      </w:tblGrid>
      <w:tr w:rsidR="00E535D5" w:rsidRPr="0023433A" w:rsidTr="00E535D5">
        <w:trPr>
          <w:jc w:val="center"/>
        </w:trPr>
        <w:tc>
          <w:tcPr>
            <w:tcW w:w="0" w:type="auto"/>
            <w:shd w:val="pct15" w:color="auto" w:fill="auto"/>
            <w:vAlign w:val="center"/>
          </w:tcPr>
          <w:p w:rsidR="00E535D5" w:rsidRPr="00E535D5" w:rsidRDefault="00E535D5" w:rsidP="00DC6595">
            <w:pPr>
              <w:spacing w:before="60" w:after="60"/>
              <w:jc w:val="center"/>
              <w:rPr>
                <w:rFonts w:cs="Arial"/>
                <w:b/>
                <w:szCs w:val="22"/>
                <w:lang w:val="es-ES_tradnl"/>
              </w:rPr>
            </w:pPr>
            <w:r w:rsidRPr="00E535D5">
              <w:rPr>
                <w:rFonts w:cs="Arial"/>
                <w:b/>
                <w:szCs w:val="22"/>
                <w:lang w:val="es-ES_tradnl"/>
              </w:rPr>
              <w:t>DN (mm)</w:t>
            </w:r>
          </w:p>
        </w:tc>
        <w:tc>
          <w:tcPr>
            <w:tcW w:w="0" w:type="auto"/>
            <w:shd w:val="pct15" w:color="auto" w:fill="auto"/>
            <w:vAlign w:val="center"/>
          </w:tcPr>
          <w:p w:rsidR="00E535D5" w:rsidRPr="00E535D5" w:rsidRDefault="00E535D5" w:rsidP="00DC6595">
            <w:pPr>
              <w:spacing w:before="60" w:after="60"/>
              <w:jc w:val="center"/>
              <w:rPr>
                <w:rFonts w:cs="Arial"/>
                <w:b/>
                <w:szCs w:val="22"/>
                <w:lang w:val="es-ES_tradnl"/>
              </w:rPr>
            </w:pPr>
            <w:r w:rsidRPr="00E535D5">
              <w:rPr>
                <w:b/>
                <w:lang w:val="es-ES_tradnl"/>
              </w:rPr>
              <w:t>_θ (grados)</w:t>
            </w:r>
          </w:p>
        </w:tc>
        <w:tc>
          <w:tcPr>
            <w:tcW w:w="0" w:type="auto"/>
            <w:shd w:val="pct15" w:color="auto" w:fill="auto"/>
            <w:vAlign w:val="center"/>
          </w:tcPr>
          <w:p w:rsidR="00E535D5" w:rsidRPr="00E535D5" w:rsidRDefault="00E535D5" w:rsidP="00DC6595">
            <w:pPr>
              <w:spacing w:before="60" w:after="60"/>
              <w:jc w:val="center"/>
              <w:rPr>
                <w:rFonts w:cs="Arial"/>
                <w:b/>
                <w:szCs w:val="22"/>
                <w:lang w:val="es-ES_tradnl"/>
              </w:rPr>
            </w:pPr>
            <w:r w:rsidRPr="00E535D5">
              <w:rPr>
                <w:rFonts w:cs="Arial"/>
                <w:b/>
                <w:szCs w:val="22"/>
                <w:lang w:val="es-ES_tradnl"/>
              </w:rPr>
              <w:t>L (m)</w:t>
            </w:r>
          </w:p>
        </w:tc>
        <w:tc>
          <w:tcPr>
            <w:tcW w:w="0" w:type="auto"/>
            <w:shd w:val="pct15" w:color="auto" w:fill="auto"/>
            <w:vAlign w:val="center"/>
          </w:tcPr>
          <w:p w:rsidR="00E535D5" w:rsidRPr="00E535D5" w:rsidRDefault="00E535D5" w:rsidP="00DC6595">
            <w:pPr>
              <w:spacing w:before="60" w:after="60"/>
              <w:jc w:val="center"/>
              <w:rPr>
                <w:rFonts w:cs="Arial"/>
                <w:b/>
                <w:szCs w:val="22"/>
                <w:lang w:val="es-ES_tradnl"/>
              </w:rPr>
            </w:pPr>
            <w:r w:rsidRPr="00E535D5">
              <w:rPr>
                <w:rFonts w:cs="Arial"/>
                <w:b/>
                <w:szCs w:val="22"/>
                <w:lang w:val="es-ES_tradnl"/>
              </w:rPr>
              <w:t>R (m)</w:t>
            </w:r>
          </w:p>
        </w:tc>
        <w:tc>
          <w:tcPr>
            <w:tcW w:w="0" w:type="auto"/>
            <w:shd w:val="pct15" w:color="auto" w:fill="auto"/>
            <w:vAlign w:val="center"/>
          </w:tcPr>
          <w:p w:rsidR="00E535D5" w:rsidRPr="00E535D5" w:rsidRDefault="00E535D5" w:rsidP="00E535D5">
            <w:pPr>
              <w:spacing w:before="60" w:after="60"/>
              <w:jc w:val="center"/>
              <w:rPr>
                <w:rFonts w:cs="Arial"/>
                <w:b/>
                <w:szCs w:val="22"/>
                <w:lang w:val="es-ES_tradnl"/>
              </w:rPr>
            </w:pPr>
            <w:r w:rsidRPr="00E535D5">
              <w:rPr>
                <w:rFonts w:cs="Arial"/>
                <w:b/>
                <w:szCs w:val="22"/>
                <w:lang w:val="es-ES_tradnl"/>
              </w:rPr>
              <w:t>Despl</w:t>
            </w:r>
            <w:r>
              <w:rPr>
                <w:rFonts w:cs="Arial"/>
                <w:b/>
                <w:szCs w:val="22"/>
                <w:lang w:val="es-ES_tradnl"/>
              </w:rPr>
              <w:t>.</w:t>
            </w:r>
            <w:r w:rsidRPr="00E535D5">
              <w:rPr>
                <w:rFonts w:cs="Arial"/>
                <w:b/>
                <w:szCs w:val="22"/>
                <w:lang w:val="es-ES_tradnl"/>
              </w:rPr>
              <w:t xml:space="preserve"> _d (cm)</w:t>
            </w:r>
          </w:p>
        </w:tc>
      </w:tr>
      <w:tr w:rsidR="00E535D5" w:rsidRPr="0023433A" w:rsidTr="00E535D5">
        <w:trPr>
          <w:jc w:val="center"/>
        </w:trPr>
        <w:tc>
          <w:tcPr>
            <w:tcW w:w="0" w:type="auto"/>
            <w:vAlign w:val="center"/>
          </w:tcPr>
          <w:p w:rsidR="00E535D5" w:rsidRPr="002460AA" w:rsidRDefault="00E535D5" w:rsidP="00E535D5">
            <w:pPr>
              <w:jc w:val="center"/>
            </w:pPr>
            <w:r w:rsidRPr="002460AA">
              <w:t>60 - 150</w:t>
            </w:r>
          </w:p>
        </w:tc>
        <w:tc>
          <w:tcPr>
            <w:tcW w:w="0" w:type="auto"/>
            <w:vAlign w:val="center"/>
          </w:tcPr>
          <w:p w:rsidR="00E535D5" w:rsidRPr="002460AA" w:rsidRDefault="00E535D5" w:rsidP="00E535D5">
            <w:pPr>
              <w:jc w:val="right"/>
            </w:pPr>
            <w:r w:rsidRPr="002460AA">
              <w:t>5</w:t>
            </w:r>
          </w:p>
        </w:tc>
        <w:tc>
          <w:tcPr>
            <w:tcW w:w="0" w:type="auto"/>
            <w:vAlign w:val="center"/>
          </w:tcPr>
          <w:p w:rsidR="00E535D5" w:rsidRPr="002460AA" w:rsidRDefault="00E535D5" w:rsidP="00E535D5">
            <w:pPr>
              <w:jc w:val="right"/>
            </w:pPr>
            <w:r w:rsidRPr="002460AA">
              <w:t>6</w:t>
            </w:r>
          </w:p>
        </w:tc>
        <w:tc>
          <w:tcPr>
            <w:tcW w:w="0" w:type="auto"/>
            <w:vAlign w:val="center"/>
          </w:tcPr>
          <w:p w:rsidR="00E535D5" w:rsidRPr="002460AA" w:rsidRDefault="00E535D5" w:rsidP="00E535D5">
            <w:pPr>
              <w:jc w:val="right"/>
            </w:pPr>
            <w:r w:rsidRPr="002460AA">
              <w:t>69</w:t>
            </w:r>
          </w:p>
        </w:tc>
        <w:tc>
          <w:tcPr>
            <w:tcW w:w="0" w:type="auto"/>
            <w:vAlign w:val="center"/>
          </w:tcPr>
          <w:p w:rsidR="00E535D5" w:rsidRPr="002460AA" w:rsidRDefault="00E535D5" w:rsidP="00E535D5">
            <w:pPr>
              <w:jc w:val="right"/>
            </w:pPr>
            <w:r w:rsidRPr="002460AA">
              <w:t>52</w:t>
            </w:r>
          </w:p>
        </w:tc>
      </w:tr>
      <w:tr w:rsidR="00E535D5" w:rsidRPr="0023433A" w:rsidTr="00E535D5">
        <w:trPr>
          <w:jc w:val="center"/>
        </w:trPr>
        <w:tc>
          <w:tcPr>
            <w:tcW w:w="0" w:type="auto"/>
            <w:vAlign w:val="center"/>
          </w:tcPr>
          <w:p w:rsidR="00E535D5" w:rsidRPr="002460AA" w:rsidRDefault="00E535D5" w:rsidP="00E535D5">
            <w:pPr>
              <w:jc w:val="center"/>
            </w:pPr>
            <w:r w:rsidRPr="002460AA">
              <w:t>200 - 300</w:t>
            </w:r>
          </w:p>
        </w:tc>
        <w:tc>
          <w:tcPr>
            <w:tcW w:w="0" w:type="auto"/>
            <w:vAlign w:val="center"/>
          </w:tcPr>
          <w:p w:rsidR="00E535D5" w:rsidRPr="002460AA" w:rsidRDefault="00E535D5" w:rsidP="00E535D5">
            <w:pPr>
              <w:jc w:val="right"/>
            </w:pPr>
            <w:r w:rsidRPr="002460AA">
              <w:t>4</w:t>
            </w:r>
          </w:p>
        </w:tc>
        <w:tc>
          <w:tcPr>
            <w:tcW w:w="0" w:type="auto"/>
            <w:vAlign w:val="center"/>
          </w:tcPr>
          <w:p w:rsidR="00E535D5" w:rsidRPr="002460AA" w:rsidRDefault="00E535D5" w:rsidP="00E535D5">
            <w:pPr>
              <w:jc w:val="right"/>
            </w:pPr>
            <w:r w:rsidRPr="002460AA">
              <w:t>6</w:t>
            </w:r>
          </w:p>
        </w:tc>
        <w:tc>
          <w:tcPr>
            <w:tcW w:w="0" w:type="auto"/>
            <w:vAlign w:val="center"/>
          </w:tcPr>
          <w:p w:rsidR="00E535D5" w:rsidRPr="002460AA" w:rsidRDefault="00E535D5" w:rsidP="00E535D5">
            <w:pPr>
              <w:jc w:val="right"/>
            </w:pPr>
            <w:r w:rsidRPr="002460AA">
              <w:t>86</w:t>
            </w:r>
          </w:p>
        </w:tc>
        <w:tc>
          <w:tcPr>
            <w:tcW w:w="0" w:type="auto"/>
            <w:vAlign w:val="center"/>
          </w:tcPr>
          <w:p w:rsidR="00E535D5" w:rsidRPr="002460AA" w:rsidRDefault="00E535D5" w:rsidP="00E535D5">
            <w:pPr>
              <w:jc w:val="right"/>
            </w:pPr>
            <w:r w:rsidRPr="002460AA">
              <w:t>42</w:t>
            </w:r>
          </w:p>
        </w:tc>
      </w:tr>
      <w:tr w:rsidR="00E535D5" w:rsidRPr="0023433A" w:rsidTr="00E535D5">
        <w:trPr>
          <w:jc w:val="center"/>
        </w:trPr>
        <w:tc>
          <w:tcPr>
            <w:tcW w:w="0" w:type="auto"/>
            <w:vAlign w:val="center"/>
          </w:tcPr>
          <w:p w:rsidR="00E535D5" w:rsidRPr="002460AA" w:rsidRDefault="00E535D5" w:rsidP="00E535D5">
            <w:pPr>
              <w:jc w:val="center"/>
            </w:pPr>
            <w:r w:rsidRPr="002460AA">
              <w:t>350 - 600</w:t>
            </w:r>
          </w:p>
        </w:tc>
        <w:tc>
          <w:tcPr>
            <w:tcW w:w="0" w:type="auto"/>
            <w:vAlign w:val="center"/>
          </w:tcPr>
          <w:p w:rsidR="00E535D5" w:rsidRPr="002460AA" w:rsidRDefault="00E535D5" w:rsidP="00E535D5">
            <w:pPr>
              <w:jc w:val="right"/>
            </w:pPr>
            <w:r w:rsidRPr="002460AA">
              <w:t>3</w:t>
            </w:r>
          </w:p>
        </w:tc>
        <w:tc>
          <w:tcPr>
            <w:tcW w:w="0" w:type="auto"/>
            <w:vAlign w:val="center"/>
          </w:tcPr>
          <w:p w:rsidR="00E535D5" w:rsidRPr="002460AA" w:rsidRDefault="00E535D5" w:rsidP="00E535D5">
            <w:pPr>
              <w:jc w:val="right"/>
            </w:pPr>
            <w:r w:rsidRPr="002460AA">
              <w:t>6</w:t>
            </w:r>
          </w:p>
        </w:tc>
        <w:tc>
          <w:tcPr>
            <w:tcW w:w="0" w:type="auto"/>
            <w:vAlign w:val="center"/>
          </w:tcPr>
          <w:p w:rsidR="00E535D5" w:rsidRPr="002460AA" w:rsidRDefault="00E535D5" w:rsidP="00E535D5">
            <w:pPr>
              <w:jc w:val="right"/>
            </w:pPr>
            <w:r w:rsidRPr="002460AA">
              <w:t>115</w:t>
            </w:r>
          </w:p>
        </w:tc>
        <w:tc>
          <w:tcPr>
            <w:tcW w:w="0" w:type="auto"/>
            <w:vAlign w:val="center"/>
          </w:tcPr>
          <w:p w:rsidR="00E535D5" w:rsidRPr="002460AA" w:rsidRDefault="00E535D5" w:rsidP="00E535D5">
            <w:pPr>
              <w:jc w:val="right"/>
            </w:pPr>
            <w:r w:rsidRPr="002460AA">
              <w:t>32</w:t>
            </w:r>
          </w:p>
        </w:tc>
      </w:tr>
      <w:tr w:rsidR="00E535D5" w:rsidRPr="0023433A" w:rsidTr="00E535D5">
        <w:trPr>
          <w:jc w:val="center"/>
        </w:trPr>
        <w:tc>
          <w:tcPr>
            <w:tcW w:w="0" w:type="auto"/>
            <w:vAlign w:val="center"/>
          </w:tcPr>
          <w:p w:rsidR="00E535D5" w:rsidRPr="002460AA" w:rsidRDefault="00E535D5" w:rsidP="00E535D5">
            <w:pPr>
              <w:jc w:val="center"/>
            </w:pPr>
            <w:r w:rsidRPr="002460AA">
              <w:t>700 - 800</w:t>
            </w:r>
          </w:p>
        </w:tc>
        <w:tc>
          <w:tcPr>
            <w:tcW w:w="0" w:type="auto"/>
            <w:vAlign w:val="center"/>
          </w:tcPr>
          <w:p w:rsidR="00E535D5" w:rsidRPr="002460AA" w:rsidRDefault="00E535D5" w:rsidP="00E535D5">
            <w:pPr>
              <w:jc w:val="right"/>
            </w:pPr>
            <w:r w:rsidRPr="002460AA">
              <w:t>2</w:t>
            </w:r>
          </w:p>
        </w:tc>
        <w:tc>
          <w:tcPr>
            <w:tcW w:w="0" w:type="auto"/>
            <w:vAlign w:val="center"/>
          </w:tcPr>
          <w:p w:rsidR="00E535D5" w:rsidRPr="002460AA" w:rsidRDefault="00E535D5" w:rsidP="00E535D5">
            <w:pPr>
              <w:jc w:val="right"/>
            </w:pPr>
            <w:r w:rsidRPr="002460AA">
              <w:t>7</w:t>
            </w:r>
          </w:p>
        </w:tc>
        <w:tc>
          <w:tcPr>
            <w:tcW w:w="0" w:type="auto"/>
            <w:vAlign w:val="center"/>
          </w:tcPr>
          <w:p w:rsidR="00E535D5" w:rsidRPr="002460AA" w:rsidRDefault="00E535D5" w:rsidP="00E535D5">
            <w:pPr>
              <w:jc w:val="right"/>
            </w:pPr>
            <w:r w:rsidRPr="002460AA">
              <w:t>200</w:t>
            </w:r>
          </w:p>
        </w:tc>
        <w:tc>
          <w:tcPr>
            <w:tcW w:w="0" w:type="auto"/>
            <w:vAlign w:val="center"/>
          </w:tcPr>
          <w:p w:rsidR="00E535D5" w:rsidRPr="002460AA" w:rsidRDefault="00E535D5" w:rsidP="00E535D5">
            <w:pPr>
              <w:jc w:val="right"/>
            </w:pPr>
            <w:r w:rsidRPr="002460AA">
              <w:t>25</w:t>
            </w:r>
          </w:p>
        </w:tc>
      </w:tr>
      <w:tr w:rsidR="00E535D5" w:rsidRPr="0023433A" w:rsidTr="00E535D5">
        <w:trPr>
          <w:jc w:val="center"/>
        </w:trPr>
        <w:tc>
          <w:tcPr>
            <w:tcW w:w="0" w:type="auto"/>
            <w:vAlign w:val="center"/>
          </w:tcPr>
          <w:p w:rsidR="00E535D5" w:rsidRPr="002460AA" w:rsidRDefault="00E535D5" w:rsidP="00E535D5">
            <w:pPr>
              <w:jc w:val="center"/>
            </w:pPr>
            <w:r w:rsidRPr="002460AA">
              <w:t>900 - 1100</w:t>
            </w:r>
          </w:p>
        </w:tc>
        <w:tc>
          <w:tcPr>
            <w:tcW w:w="0" w:type="auto"/>
            <w:vAlign w:val="center"/>
          </w:tcPr>
          <w:p w:rsidR="00E535D5" w:rsidRPr="002460AA" w:rsidRDefault="00E535D5" w:rsidP="00E535D5">
            <w:pPr>
              <w:jc w:val="right"/>
            </w:pPr>
            <w:r w:rsidRPr="002460AA">
              <w:t>1.5</w:t>
            </w:r>
          </w:p>
        </w:tc>
        <w:tc>
          <w:tcPr>
            <w:tcW w:w="0" w:type="auto"/>
            <w:vAlign w:val="center"/>
          </w:tcPr>
          <w:p w:rsidR="00E535D5" w:rsidRPr="002460AA" w:rsidRDefault="00E535D5" w:rsidP="00E535D5">
            <w:pPr>
              <w:jc w:val="right"/>
            </w:pPr>
            <w:r w:rsidRPr="002460AA">
              <w:t>7</w:t>
            </w:r>
          </w:p>
        </w:tc>
        <w:tc>
          <w:tcPr>
            <w:tcW w:w="0" w:type="auto"/>
            <w:vAlign w:val="center"/>
          </w:tcPr>
          <w:p w:rsidR="00E535D5" w:rsidRPr="002460AA" w:rsidRDefault="00E535D5" w:rsidP="00E535D5">
            <w:pPr>
              <w:jc w:val="right"/>
            </w:pPr>
            <w:r w:rsidRPr="002460AA">
              <w:t>267</w:t>
            </w:r>
          </w:p>
        </w:tc>
        <w:tc>
          <w:tcPr>
            <w:tcW w:w="0" w:type="auto"/>
            <w:vAlign w:val="center"/>
          </w:tcPr>
          <w:p w:rsidR="00E535D5" w:rsidRPr="002460AA" w:rsidRDefault="00E535D5" w:rsidP="00E535D5">
            <w:pPr>
              <w:jc w:val="right"/>
            </w:pPr>
            <w:r w:rsidRPr="002460AA">
              <w:t>19</w:t>
            </w:r>
          </w:p>
        </w:tc>
      </w:tr>
      <w:tr w:rsidR="00E535D5" w:rsidRPr="0023433A" w:rsidTr="00E535D5">
        <w:trPr>
          <w:jc w:val="center"/>
        </w:trPr>
        <w:tc>
          <w:tcPr>
            <w:tcW w:w="0" w:type="auto"/>
            <w:vAlign w:val="center"/>
          </w:tcPr>
          <w:p w:rsidR="00E535D5" w:rsidRPr="002460AA" w:rsidRDefault="00E535D5" w:rsidP="00E535D5">
            <w:pPr>
              <w:jc w:val="center"/>
            </w:pPr>
            <w:r w:rsidRPr="002460AA">
              <w:t>1000 - 1800</w:t>
            </w:r>
          </w:p>
        </w:tc>
        <w:tc>
          <w:tcPr>
            <w:tcW w:w="0" w:type="auto"/>
            <w:vAlign w:val="center"/>
          </w:tcPr>
          <w:p w:rsidR="00E535D5" w:rsidRPr="002460AA" w:rsidRDefault="00E535D5" w:rsidP="00E535D5">
            <w:pPr>
              <w:jc w:val="right"/>
            </w:pPr>
            <w:r w:rsidRPr="002460AA">
              <w:t>1.5</w:t>
            </w:r>
          </w:p>
        </w:tc>
        <w:tc>
          <w:tcPr>
            <w:tcW w:w="0" w:type="auto"/>
            <w:vAlign w:val="center"/>
          </w:tcPr>
          <w:p w:rsidR="00E535D5" w:rsidRPr="002460AA" w:rsidRDefault="00E535D5" w:rsidP="00E535D5">
            <w:pPr>
              <w:jc w:val="right"/>
            </w:pPr>
            <w:r w:rsidRPr="002460AA">
              <w:t>8</w:t>
            </w:r>
          </w:p>
        </w:tc>
        <w:tc>
          <w:tcPr>
            <w:tcW w:w="0" w:type="auto"/>
            <w:vAlign w:val="center"/>
          </w:tcPr>
          <w:p w:rsidR="00E535D5" w:rsidRPr="002460AA" w:rsidRDefault="00E535D5" w:rsidP="00E535D5">
            <w:pPr>
              <w:jc w:val="right"/>
            </w:pPr>
            <w:r w:rsidRPr="002460AA">
              <w:t>305</w:t>
            </w:r>
          </w:p>
        </w:tc>
        <w:tc>
          <w:tcPr>
            <w:tcW w:w="0" w:type="auto"/>
            <w:vAlign w:val="center"/>
          </w:tcPr>
          <w:p w:rsidR="00E535D5" w:rsidRDefault="00E535D5" w:rsidP="00E535D5">
            <w:pPr>
              <w:jc w:val="right"/>
            </w:pPr>
            <w:r w:rsidRPr="002460AA">
              <w:t>21</w:t>
            </w:r>
          </w:p>
        </w:tc>
      </w:tr>
    </w:tbl>
    <w:p w:rsidR="00485833" w:rsidRPr="001F2C86" w:rsidRDefault="00485833" w:rsidP="001F2C86">
      <w:pPr>
        <w:rPr>
          <w:lang w:val="es-ES_tradnl"/>
        </w:rPr>
      </w:pPr>
    </w:p>
    <w:p w:rsidR="001F2C86" w:rsidRPr="001F2C86" w:rsidRDefault="001F2C86" w:rsidP="001F2C86">
      <w:pPr>
        <w:rPr>
          <w:lang w:val="es-ES_tradnl"/>
        </w:rPr>
      </w:pPr>
      <w:r w:rsidRPr="001F2C86">
        <w:rPr>
          <w:lang w:val="es-ES_tradnl"/>
        </w:rPr>
        <w:t>- Radio de curvatura:</w:t>
      </w:r>
    </w:p>
    <w:p w:rsidR="001F2C86" w:rsidRPr="001F2C86" w:rsidRDefault="001F2C86" w:rsidP="001F2C86">
      <w:pPr>
        <w:rPr>
          <w:lang w:val="es-ES_tradnl"/>
        </w:rPr>
      </w:pPr>
      <w:r w:rsidRPr="001F2C86">
        <w:rPr>
          <w:lang w:val="es-ES_tradnl"/>
        </w:rPr>
        <w:t>Número de tubos necesarios para un cambio de dirección:</w:t>
      </w:r>
    </w:p>
    <w:p w:rsidR="001F2C86" w:rsidRPr="001F2C86" w:rsidRDefault="001F2C86" w:rsidP="001F2C86">
      <w:pPr>
        <w:rPr>
          <w:lang w:val="es-ES_tradnl"/>
        </w:rPr>
      </w:pPr>
      <w:r w:rsidRPr="001F2C86">
        <w:rPr>
          <w:lang w:val="es-ES_tradnl"/>
        </w:rPr>
        <w:t>θ = Ángulo del cambio de dirección</w:t>
      </w:r>
    </w:p>
    <w:p w:rsidR="001F2C86" w:rsidRPr="001F2C86" w:rsidRDefault="001F2C86" w:rsidP="001F2C86">
      <w:pPr>
        <w:rPr>
          <w:lang w:val="es-ES_tradnl"/>
        </w:rPr>
      </w:pPr>
      <w:r w:rsidRPr="001F2C86">
        <w:rPr>
          <w:lang w:val="es-ES_tradnl"/>
        </w:rPr>
        <w:t>_θ = Desviación máxima admisible de la junta</w:t>
      </w:r>
    </w:p>
    <w:p w:rsidR="001F2C86" w:rsidRPr="001F2C86" w:rsidRDefault="001F2C86" w:rsidP="001F2C86">
      <w:pPr>
        <w:rPr>
          <w:lang w:val="es-ES_tradnl"/>
        </w:rPr>
      </w:pPr>
      <w:r w:rsidRPr="001F2C86">
        <w:rPr>
          <w:lang w:val="es-ES_tradnl"/>
        </w:rPr>
        <w:t>L = Longitud del tubo.</w:t>
      </w:r>
    </w:p>
    <w:p w:rsidR="001F2C86" w:rsidRPr="001F2C86" w:rsidRDefault="001F2C86" w:rsidP="001F2C86">
      <w:pPr>
        <w:rPr>
          <w:lang w:val="es-ES_tradnl"/>
        </w:rPr>
      </w:pPr>
      <w:r w:rsidRPr="001F2C86">
        <w:rPr>
          <w:lang w:val="es-ES_tradnl"/>
        </w:rPr>
        <w:t>_d = Desplazamiento máximo.</w:t>
      </w:r>
    </w:p>
    <w:p w:rsidR="001F2C86" w:rsidRDefault="001F2C86" w:rsidP="001F2C86">
      <w:pPr>
        <w:rPr>
          <w:lang w:val="es-ES_tradnl"/>
        </w:rPr>
      </w:pPr>
      <w:r w:rsidRPr="001F2C86">
        <w:rPr>
          <w:lang w:val="es-ES_tradnl"/>
        </w:rPr>
        <w:t>- Longitud del cambio de dirección C = N L</w:t>
      </w:r>
    </w:p>
    <w:p w:rsidR="001F2C86" w:rsidRDefault="001F2C86" w:rsidP="0064320C">
      <w:pPr>
        <w:rPr>
          <w:lang w:val="es-ES_tradnl"/>
        </w:rPr>
      </w:pPr>
    </w:p>
    <w:p w:rsidR="001E3412" w:rsidRDefault="001E3412">
      <w:pPr>
        <w:tabs>
          <w:tab w:val="clear" w:pos="709"/>
        </w:tabs>
        <w:spacing w:before="120" w:after="120"/>
        <w:jc w:val="left"/>
        <w:rPr>
          <w:b/>
          <w:spacing w:val="-3"/>
          <w:lang w:val="es-ES_tradnl"/>
        </w:rPr>
      </w:pPr>
      <w:r>
        <w:br w:type="page"/>
      </w:r>
    </w:p>
    <w:p w:rsidR="0064320C" w:rsidRDefault="0064320C" w:rsidP="0064320C">
      <w:pPr>
        <w:pStyle w:val="Ttulo2"/>
      </w:pPr>
      <w:bookmarkStart w:id="66" w:name="_Toc334176348"/>
      <w:r>
        <w:lastRenderedPageBreak/>
        <w:t>Tuberías de polietileno</w:t>
      </w:r>
      <w:r w:rsidR="00860F2E">
        <w:t xml:space="preserve"> de alta densidad</w:t>
      </w:r>
      <w:bookmarkEnd w:id="66"/>
    </w:p>
    <w:p w:rsidR="00860F2E" w:rsidRPr="00860F2E" w:rsidRDefault="00860F2E" w:rsidP="00860F2E">
      <w:pPr>
        <w:rPr>
          <w:u w:val="single"/>
          <w:lang w:val="es-ES_tradnl"/>
        </w:rPr>
      </w:pPr>
      <w:r w:rsidRPr="00860F2E">
        <w:rPr>
          <w:u w:val="single"/>
          <w:lang w:val="es-ES_tradnl"/>
        </w:rPr>
        <w:t>Definición</w:t>
      </w:r>
    </w:p>
    <w:p w:rsidR="00860F2E" w:rsidRDefault="00860F2E" w:rsidP="00860F2E">
      <w:pPr>
        <w:rPr>
          <w:lang w:val="es-ES_tradnl"/>
        </w:rPr>
      </w:pPr>
      <w:r w:rsidRPr="00860F2E">
        <w:rPr>
          <w:lang w:val="es-ES_tradnl"/>
        </w:rPr>
        <w:t>Se definen como tubos de polietileno de alta densidad los de sección circular, con resistencia suficiente</w:t>
      </w:r>
      <w:r>
        <w:rPr>
          <w:lang w:val="es-ES_tradnl"/>
        </w:rPr>
        <w:t xml:space="preserve"> </w:t>
      </w:r>
      <w:r w:rsidRPr="00860F2E">
        <w:rPr>
          <w:lang w:val="es-ES_tradnl"/>
        </w:rPr>
        <w:t>para las cargas del terreno, rellenos, presiones hidrostáticas, y características resistentes a agresivos</w:t>
      </w:r>
      <w:r>
        <w:rPr>
          <w:lang w:val="es-ES_tradnl"/>
        </w:rPr>
        <w:t xml:space="preserve"> </w:t>
      </w:r>
      <w:r w:rsidRPr="00860F2E">
        <w:rPr>
          <w:lang w:val="es-ES_tradnl"/>
        </w:rPr>
        <w:t>químicos.</w:t>
      </w:r>
    </w:p>
    <w:p w:rsidR="00860F2E" w:rsidRPr="00860F2E" w:rsidRDefault="00860F2E" w:rsidP="00860F2E">
      <w:pPr>
        <w:rPr>
          <w:lang w:val="es-ES_tradnl"/>
        </w:rPr>
      </w:pPr>
      <w:r w:rsidRPr="00860F2E">
        <w:rPr>
          <w:lang w:val="es-ES_tradnl"/>
        </w:rPr>
        <w:t>Son productos de procedencia industrial destinados a formar parte, debidamente tendidos y</w:t>
      </w:r>
      <w:r>
        <w:rPr>
          <w:lang w:val="es-ES_tradnl"/>
        </w:rPr>
        <w:t xml:space="preserve"> </w:t>
      </w:r>
      <w:r w:rsidRPr="00860F2E">
        <w:rPr>
          <w:lang w:val="es-ES_tradnl"/>
        </w:rPr>
        <w:t xml:space="preserve">ensamblados, de obras de </w:t>
      </w:r>
      <w:r>
        <w:rPr>
          <w:lang w:val="es-ES_tradnl"/>
        </w:rPr>
        <w:t xml:space="preserve">abastecimiento, saneamiento, </w:t>
      </w:r>
      <w:r w:rsidRPr="00860F2E">
        <w:rPr>
          <w:lang w:val="es-ES_tradnl"/>
        </w:rPr>
        <w:t>drenaje o emisarios.</w:t>
      </w:r>
    </w:p>
    <w:p w:rsidR="00860F2E" w:rsidRPr="00860F2E" w:rsidRDefault="00860F2E" w:rsidP="00860F2E">
      <w:pPr>
        <w:rPr>
          <w:u w:val="single"/>
          <w:lang w:val="es-ES_tradnl"/>
        </w:rPr>
      </w:pPr>
      <w:r w:rsidRPr="00860F2E">
        <w:rPr>
          <w:u w:val="single"/>
          <w:lang w:val="es-ES_tradnl"/>
        </w:rPr>
        <w:t>Materiales</w:t>
      </w:r>
    </w:p>
    <w:p w:rsidR="00860F2E" w:rsidRPr="00860F2E" w:rsidRDefault="00860F2E" w:rsidP="00860F2E">
      <w:pPr>
        <w:rPr>
          <w:lang w:val="es-ES_tradnl"/>
        </w:rPr>
      </w:pPr>
      <w:r w:rsidRPr="00860F2E">
        <w:rPr>
          <w:lang w:val="es-ES_tradnl"/>
        </w:rPr>
        <w:t>Serán de aplicación las siguientes Normas:</w:t>
      </w:r>
    </w:p>
    <w:p w:rsidR="00860F2E" w:rsidRDefault="00860F2E" w:rsidP="00860F2E">
      <w:pPr>
        <w:pStyle w:val="Prrafodelista"/>
        <w:numPr>
          <w:ilvl w:val="0"/>
          <w:numId w:val="26"/>
        </w:numPr>
        <w:rPr>
          <w:lang w:val="es-ES_tradnl"/>
        </w:rPr>
      </w:pPr>
      <w:r w:rsidRPr="00860F2E">
        <w:rPr>
          <w:lang w:val="es-ES_tradnl"/>
        </w:rPr>
        <w:t>UNE 53-131-90. Tubos de polietileno para conducciones de agua a presión. Características y métodos de ensayo.</w:t>
      </w:r>
    </w:p>
    <w:p w:rsidR="00860F2E" w:rsidRPr="00860F2E" w:rsidRDefault="00860F2E" w:rsidP="00860F2E">
      <w:pPr>
        <w:pStyle w:val="Prrafodelista"/>
        <w:rPr>
          <w:lang w:val="es-ES_tradnl"/>
        </w:rPr>
      </w:pPr>
    </w:p>
    <w:p w:rsidR="00860F2E" w:rsidRDefault="00860F2E" w:rsidP="00860F2E">
      <w:pPr>
        <w:pStyle w:val="Prrafodelista"/>
        <w:numPr>
          <w:ilvl w:val="0"/>
          <w:numId w:val="26"/>
        </w:numPr>
        <w:rPr>
          <w:lang w:val="es-ES_tradnl"/>
        </w:rPr>
      </w:pPr>
      <w:r w:rsidRPr="00860F2E">
        <w:rPr>
          <w:lang w:val="es-ES_tradnl"/>
        </w:rPr>
        <w:t>UNE 52-020. Materiales plásticos. Determinación de la densidad y de la densidad relativa de los materiales plástico no celulares. Métodos y ensayos.</w:t>
      </w:r>
    </w:p>
    <w:p w:rsidR="00860F2E" w:rsidRPr="00860F2E" w:rsidRDefault="00860F2E" w:rsidP="00860F2E">
      <w:pPr>
        <w:pStyle w:val="Prrafodelista"/>
        <w:rPr>
          <w:lang w:val="es-ES_tradnl"/>
        </w:rPr>
      </w:pPr>
    </w:p>
    <w:p w:rsidR="00860F2E" w:rsidRDefault="00860F2E" w:rsidP="00860F2E">
      <w:pPr>
        <w:pStyle w:val="Prrafodelista"/>
        <w:numPr>
          <w:ilvl w:val="0"/>
          <w:numId w:val="26"/>
        </w:numPr>
        <w:rPr>
          <w:lang w:val="es-ES_tradnl"/>
        </w:rPr>
      </w:pPr>
      <w:r w:rsidRPr="00860F2E">
        <w:rPr>
          <w:lang w:val="es-ES_tradnl"/>
        </w:rPr>
        <w:t>UNE 53-023. Plásticos. Determinación de las características en tracción.</w:t>
      </w:r>
    </w:p>
    <w:p w:rsidR="00860F2E" w:rsidRPr="00860F2E" w:rsidRDefault="00860F2E" w:rsidP="00860F2E">
      <w:pPr>
        <w:pStyle w:val="Prrafodelista"/>
        <w:rPr>
          <w:lang w:val="es-ES_tradnl"/>
        </w:rPr>
      </w:pPr>
    </w:p>
    <w:p w:rsidR="00860F2E" w:rsidRDefault="00860F2E" w:rsidP="00860F2E">
      <w:pPr>
        <w:pStyle w:val="Prrafodelista"/>
        <w:numPr>
          <w:ilvl w:val="0"/>
          <w:numId w:val="26"/>
        </w:numPr>
        <w:rPr>
          <w:lang w:val="es-ES_tradnl"/>
        </w:rPr>
      </w:pPr>
      <w:r w:rsidRPr="00860F2E">
        <w:rPr>
          <w:lang w:val="es-ES_tradnl"/>
        </w:rPr>
        <w:t>UNE 53-188. Materiales plásticos. Materiales de polietileno. Características básicas.</w:t>
      </w:r>
    </w:p>
    <w:p w:rsidR="00860F2E" w:rsidRPr="00860F2E" w:rsidRDefault="00860F2E" w:rsidP="00860F2E">
      <w:pPr>
        <w:pStyle w:val="Prrafodelista"/>
        <w:rPr>
          <w:lang w:val="es-ES_tradnl"/>
        </w:rPr>
      </w:pPr>
    </w:p>
    <w:p w:rsidR="00860F2E" w:rsidRDefault="00860F2E" w:rsidP="00860F2E">
      <w:pPr>
        <w:pStyle w:val="Prrafodelista"/>
        <w:numPr>
          <w:ilvl w:val="0"/>
          <w:numId w:val="26"/>
        </w:numPr>
        <w:rPr>
          <w:lang w:val="es-ES_tradnl"/>
        </w:rPr>
      </w:pPr>
      <w:r w:rsidRPr="00860F2E">
        <w:rPr>
          <w:lang w:val="es-ES_tradnl"/>
        </w:rPr>
        <w:t>UNE 53-200. Plásticos. Determinación del índice de fluidez de materiales termoplásticos.</w:t>
      </w:r>
    </w:p>
    <w:p w:rsidR="00860F2E" w:rsidRPr="00860F2E" w:rsidRDefault="00860F2E" w:rsidP="00860F2E">
      <w:pPr>
        <w:pStyle w:val="Prrafodelista"/>
        <w:rPr>
          <w:lang w:val="es-ES_tradnl"/>
        </w:rPr>
      </w:pPr>
    </w:p>
    <w:p w:rsidR="00860F2E" w:rsidRDefault="00860F2E" w:rsidP="00860F2E">
      <w:pPr>
        <w:pStyle w:val="Prrafodelista"/>
        <w:numPr>
          <w:ilvl w:val="0"/>
          <w:numId w:val="26"/>
        </w:numPr>
        <w:rPr>
          <w:lang w:val="es-ES_tradnl"/>
        </w:rPr>
      </w:pPr>
      <w:r w:rsidRPr="00860F2E">
        <w:rPr>
          <w:lang w:val="es-ES_tradnl"/>
        </w:rPr>
        <w:t>UNE 53-375. Plásticos. Determinación del contenido en negro de carbono en compuestos de poliolefinas.</w:t>
      </w:r>
    </w:p>
    <w:p w:rsidR="00860F2E" w:rsidRPr="00860F2E" w:rsidRDefault="00860F2E" w:rsidP="00860F2E">
      <w:pPr>
        <w:pStyle w:val="Prrafodelista"/>
        <w:rPr>
          <w:lang w:val="es-ES_tradnl"/>
        </w:rPr>
      </w:pPr>
    </w:p>
    <w:p w:rsidR="00AF3566" w:rsidRDefault="00860F2E" w:rsidP="00860F2E">
      <w:pPr>
        <w:rPr>
          <w:lang w:val="es-ES_tradnl"/>
        </w:rPr>
      </w:pPr>
      <w:r w:rsidRPr="00860F2E">
        <w:rPr>
          <w:lang w:val="es-ES_tradnl"/>
        </w:rPr>
        <w:t>Los tubos a emplear serán de los diámetros</w:t>
      </w:r>
      <w:r w:rsidR="00AF3566">
        <w:rPr>
          <w:lang w:val="es-ES_tradnl"/>
        </w:rPr>
        <w:t>, presiones</w:t>
      </w:r>
      <w:r w:rsidRPr="00860F2E">
        <w:rPr>
          <w:lang w:val="es-ES_tradnl"/>
        </w:rPr>
        <w:t xml:space="preserve"> y tipos indicados en los Planos. Serán de sección circular, y</w:t>
      </w:r>
      <w:r>
        <w:rPr>
          <w:lang w:val="es-ES_tradnl"/>
        </w:rPr>
        <w:t xml:space="preserve"> </w:t>
      </w:r>
      <w:r w:rsidRPr="00860F2E">
        <w:rPr>
          <w:lang w:val="es-ES_tradnl"/>
        </w:rPr>
        <w:t>su calidad estará avalada por los resultados de los ensayos que les sean de aplicación, realizados en</w:t>
      </w:r>
      <w:r>
        <w:rPr>
          <w:lang w:val="es-ES_tradnl"/>
        </w:rPr>
        <w:t xml:space="preserve"> </w:t>
      </w:r>
      <w:r w:rsidRPr="00860F2E">
        <w:rPr>
          <w:lang w:val="es-ES_tradnl"/>
        </w:rPr>
        <w:t>Laboratorio Homologado</w:t>
      </w:r>
      <w:r w:rsidR="00AF3566">
        <w:rPr>
          <w:lang w:val="es-ES_tradnl"/>
        </w:rPr>
        <w:t xml:space="preserve"> o que figuren en los certificados de calidad correspondientes</w:t>
      </w:r>
      <w:r w:rsidRPr="00860F2E">
        <w:rPr>
          <w:lang w:val="es-ES_tradnl"/>
        </w:rPr>
        <w:t>.</w:t>
      </w:r>
    </w:p>
    <w:p w:rsidR="00860F2E" w:rsidRPr="00860F2E" w:rsidRDefault="00860F2E" w:rsidP="00860F2E">
      <w:pPr>
        <w:rPr>
          <w:lang w:val="es-ES_tradnl"/>
        </w:rPr>
      </w:pPr>
      <w:r w:rsidRPr="00860F2E">
        <w:rPr>
          <w:lang w:val="es-ES_tradnl"/>
        </w:rPr>
        <w:t>Serán uniformes, y carecerán de irregularidades en sus superficies. Las</w:t>
      </w:r>
      <w:r>
        <w:rPr>
          <w:lang w:val="es-ES_tradnl"/>
        </w:rPr>
        <w:t xml:space="preserve"> </w:t>
      </w:r>
      <w:r w:rsidRPr="00860F2E">
        <w:rPr>
          <w:lang w:val="es-ES_tradnl"/>
        </w:rPr>
        <w:t>aristas de los extremos serán nítidas, redondeadas con un radio de 5 mm. Las superficies frontales</w:t>
      </w:r>
      <w:r>
        <w:rPr>
          <w:lang w:val="es-ES_tradnl"/>
        </w:rPr>
        <w:t xml:space="preserve"> </w:t>
      </w:r>
      <w:r w:rsidRPr="00860F2E">
        <w:rPr>
          <w:lang w:val="es-ES_tradnl"/>
        </w:rPr>
        <w:t>serán normales al eje del tubo.</w:t>
      </w:r>
    </w:p>
    <w:p w:rsidR="00860F2E" w:rsidRDefault="00860F2E" w:rsidP="00860F2E">
      <w:pPr>
        <w:rPr>
          <w:lang w:val="es-ES_tradnl"/>
        </w:rPr>
      </w:pPr>
      <w:r w:rsidRPr="00860F2E">
        <w:rPr>
          <w:lang w:val="es-ES_tradnl"/>
        </w:rPr>
        <w:t>Se suministrarán con las dimensiones prescritas. Ninguna generatriz interior se apartará de la recta en</w:t>
      </w:r>
      <w:r>
        <w:rPr>
          <w:lang w:val="es-ES_tradnl"/>
        </w:rPr>
        <w:t xml:space="preserve"> </w:t>
      </w:r>
      <w:r w:rsidRPr="00860F2E">
        <w:rPr>
          <w:lang w:val="es-ES_tradnl"/>
        </w:rPr>
        <w:t>más del cinco por mil (0,5%) de su longitud útil.</w:t>
      </w:r>
    </w:p>
    <w:p w:rsidR="00860F2E" w:rsidRPr="00860F2E" w:rsidRDefault="00860F2E" w:rsidP="00860F2E">
      <w:pPr>
        <w:rPr>
          <w:lang w:val="es-ES_tradnl"/>
        </w:rPr>
      </w:pPr>
      <w:r w:rsidRPr="00860F2E">
        <w:rPr>
          <w:lang w:val="es-ES_tradnl"/>
        </w:rPr>
        <w:t>No contendrán defecto alguno que pueda reducir su resistencia, impermeabilidad o durabilidad</w:t>
      </w:r>
      <w:r>
        <w:rPr>
          <w:lang w:val="es-ES_tradnl"/>
        </w:rPr>
        <w:t>, p</w:t>
      </w:r>
      <w:r w:rsidRPr="00860F2E">
        <w:rPr>
          <w:lang w:val="es-ES_tradnl"/>
        </w:rPr>
        <w:t>equeños poros en las superficies interna y externa, y en sus extremos, o la existencia de fisuras</w:t>
      </w:r>
      <w:r>
        <w:rPr>
          <w:lang w:val="es-ES_tradnl"/>
        </w:rPr>
        <w:t xml:space="preserve"> </w:t>
      </w:r>
      <w:r w:rsidRPr="00860F2E">
        <w:rPr>
          <w:lang w:val="es-ES_tradnl"/>
        </w:rPr>
        <w:t>superficiales finas en forma de telarañas irregulares.</w:t>
      </w:r>
    </w:p>
    <w:p w:rsidR="00860F2E" w:rsidRPr="00860F2E" w:rsidRDefault="00860F2E" w:rsidP="00860F2E">
      <w:pPr>
        <w:rPr>
          <w:lang w:val="es-ES_tradnl"/>
        </w:rPr>
      </w:pPr>
      <w:r w:rsidRPr="00860F2E">
        <w:rPr>
          <w:lang w:val="es-ES_tradnl"/>
        </w:rPr>
        <w:t>El lote en ensayos estará constituido por tres (3) tubos de dimensiones análogas, y los ensayos de</w:t>
      </w:r>
      <w:r>
        <w:rPr>
          <w:lang w:val="es-ES_tradnl"/>
        </w:rPr>
        <w:t xml:space="preserve"> </w:t>
      </w:r>
      <w:r w:rsidRPr="00860F2E">
        <w:rPr>
          <w:lang w:val="es-ES_tradnl"/>
        </w:rPr>
        <w:t>dimensiones, absorción o carga de rotura se realizarán de acuerdo con la Norma correspondiente.</w:t>
      </w:r>
    </w:p>
    <w:p w:rsidR="00860F2E" w:rsidRDefault="00860F2E" w:rsidP="00860F2E">
      <w:pPr>
        <w:rPr>
          <w:lang w:val="es-ES_tradnl"/>
        </w:rPr>
      </w:pPr>
      <w:r w:rsidRPr="00860F2E">
        <w:rPr>
          <w:lang w:val="es-ES_tradnl"/>
        </w:rPr>
        <w:lastRenderedPageBreak/>
        <w:t>Las características generales del polietileno serán las siguientes:</w:t>
      </w:r>
    </w:p>
    <w:p w:rsidR="00860F2E" w:rsidRDefault="00860F2E" w:rsidP="00860F2E">
      <w:pPr>
        <w:pStyle w:val="Prrafodelista"/>
        <w:numPr>
          <w:ilvl w:val="0"/>
          <w:numId w:val="27"/>
        </w:numPr>
        <w:rPr>
          <w:lang w:val="es-ES_tradnl"/>
        </w:rPr>
      </w:pPr>
      <w:r w:rsidRPr="00860F2E">
        <w:rPr>
          <w:lang w:val="es-ES_tradnl"/>
        </w:rPr>
        <w:t>Densidad (t/m3)</w:t>
      </w:r>
      <w:r>
        <w:rPr>
          <w:lang w:val="es-ES_tradnl"/>
        </w:rPr>
        <w:t>:</w:t>
      </w:r>
      <w:r w:rsidRPr="00860F2E">
        <w:rPr>
          <w:lang w:val="es-ES_tradnl"/>
        </w:rPr>
        <w:t xml:space="preserve"> 0</w:t>
      </w:r>
      <w:r>
        <w:rPr>
          <w:lang w:val="es-ES_tradnl"/>
        </w:rPr>
        <w:t>,</w:t>
      </w:r>
      <w:r w:rsidRPr="00860F2E">
        <w:rPr>
          <w:lang w:val="es-ES_tradnl"/>
        </w:rPr>
        <w:t xml:space="preserve">945 </w:t>
      </w:r>
      <w:r>
        <w:rPr>
          <w:lang w:val="es-ES_tradnl"/>
        </w:rPr>
        <w:t>–</w:t>
      </w:r>
      <w:r w:rsidRPr="00860F2E">
        <w:rPr>
          <w:lang w:val="es-ES_tradnl"/>
        </w:rPr>
        <w:t xml:space="preserve"> 0</w:t>
      </w:r>
      <w:r>
        <w:rPr>
          <w:lang w:val="es-ES_tradnl"/>
        </w:rPr>
        <w:t>,</w:t>
      </w:r>
      <w:r w:rsidRPr="00860F2E">
        <w:rPr>
          <w:lang w:val="es-ES_tradnl"/>
        </w:rPr>
        <w:t>960</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Límite elástico (N/mm²)</w:t>
      </w:r>
      <w:r>
        <w:rPr>
          <w:lang w:val="es-ES_tradnl"/>
        </w:rPr>
        <w:t>:</w:t>
      </w:r>
      <w:r w:rsidRPr="00860F2E">
        <w:rPr>
          <w:lang w:val="es-ES_tradnl"/>
        </w:rPr>
        <w:t xml:space="preserve"> 20</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Límite rotura (N/mm²)</w:t>
      </w:r>
      <w:r>
        <w:rPr>
          <w:lang w:val="es-ES_tradnl"/>
        </w:rPr>
        <w:t>:</w:t>
      </w:r>
      <w:r w:rsidRPr="00860F2E">
        <w:rPr>
          <w:lang w:val="es-ES_tradnl"/>
        </w:rPr>
        <w:t xml:space="preserve"> 32</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Alargamiento al límite elástico (%)</w:t>
      </w:r>
      <w:r>
        <w:rPr>
          <w:lang w:val="es-ES_tradnl"/>
        </w:rPr>
        <w:t>:</w:t>
      </w:r>
      <w:r w:rsidRPr="00860F2E">
        <w:rPr>
          <w:lang w:val="es-ES_tradnl"/>
        </w:rPr>
        <w:t xml:space="preserve"> 32</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Alargamiento a la rotura (%) &gt; 600</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Dureza Shore D</w:t>
      </w:r>
      <w:r>
        <w:rPr>
          <w:lang w:val="es-ES_tradnl"/>
        </w:rPr>
        <w:t>:</w:t>
      </w:r>
      <w:r w:rsidRPr="00860F2E">
        <w:rPr>
          <w:lang w:val="es-ES_tradnl"/>
        </w:rPr>
        <w:t xml:space="preserve"> 60 </w:t>
      </w:r>
      <w:r>
        <w:rPr>
          <w:lang w:val="es-ES_tradnl"/>
        </w:rPr>
        <w:t>–</w:t>
      </w:r>
      <w:r w:rsidRPr="00860F2E">
        <w:rPr>
          <w:lang w:val="es-ES_tradnl"/>
        </w:rPr>
        <w:t xml:space="preserve"> 65</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Conductividad térmica a 23</w:t>
      </w:r>
      <w:r w:rsidRPr="00860F2E">
        <w:rPr>
          <w:lang w:val="es-ES_tradnl"/>
        </w:rPr>
        <w:softHyphen/>
        <w:t>C (W/m k)</w:t>
      </w:r>
      <w:r>
        <w:rPr>
          <w:lang w:val="es-ES_tradnl"/>
        </w:rPr>
        <w:t>:</w:t>
      </w:r>
      <w:r w:rsidRPr="00860F2E">
        <w:rPr>
          <w:lang w:val="es-ES_tradnl"/>
        </w:rPr>
        <w:t xml:space="preserve"> 0</w:t>
      </w:r>
      <w:r>
        <w:rPr>
          <w:lang w:val="es-ES_tradnl"/>
        </w:rPr>
        <w:t>,</w:t>
      </w:r>
      <w:r w:rsidRPr="00860F2E">
        <w:rPr>
          <w:lang w:val="es-ES_tradnl"/>
        </w:rPr>
        <w:t xml:space="preserve">40 </w:t>
      </w:r>
      <w:r>
        <w:rPr>
          <w:lang w:val="es-ES_tradnl"/>
        </w:rPr>
        <w:t>–</w:t>
      </w:r>
      <w:r w:rsidRPr="00860F2E">
        <w:rPr>
          <w:lang w:val="es-ES_tradnl"/>
        </w:rPr>
        <w:t xml:space="preserve"> 0</w:t>
      </w:r>
      <w:r>
        <w:rPr>
          <w:lang w:val="es-ES_tradnl"/>
        </w:rPr>
        <w:t>,</w:t>
      </w:r>
      <w:r w:rsidRPr="00860F2E">
        <w:rPr>
          <w:lang w:val="es-ES_tradnl"/>
        </w:rPr>
        <w:t>45</w:t>
      </w:r>
    </w:p>
    <w:p w:rsidR="00860F2E" w:rsidRPr="00860F2E" w:rsidRDefault="00860F2E" w:rsidP="00860F2E">
      <w:pPr>
        <w:pStyle w:val="Prrafodelista"/>
        <w:rPr>
          <w:lang w:val="es-ES_tradnl"/>
        </w:rPr>
      </w:pPr>
    </w:p>
    <w:p w:rsidR="00860F2E" w:rsidRDefault="00860F2E" w:rsidP="00860F2E">
      <w:pPr>
        <w:pStyle w:val="Prrafodelista"/>
        <w:numPr>
          <w:ilvl w:val="0"/>
          <w:numId w:val="27"/>
        </w:numPr>
        <w:rPr>
          <w:lang w:val="es-ES_tradnl"/>
        </w:rPr>
      </w:pPr>
      <w:r w:rsidRPr="00860F2E">
        <w:rPr>
          <w:lang w:val="es-ES_tradnl"/>
        </w:rPr>
        <w:t>Coeficiente de dilatación térmica (mm/m/K)</w:t>
      </w:r>
      <w:r>
        <w:rPr>
          <w:lang w:val="es-ES_tradnl"/>
        </w:rPr>
        <w:t>:</w:t>
      </w:r>
      <w:r w:rsidRPr="00860F2E">
        <w:rPr>
          <w:lang w:val="es-ES_tradnl"/>
        </w:rPr>
        <w:t xml:space="preserve"> 1</w:t>
      </w:r>
      <w:r>
        <w:rPr>
          <w:lang w:val="es-ES_tradnl"/>
        </w:rPr>
        <w:t>,</w:t>
      </w:r>
      <w:r w:rsidRPr="00860F2E">
        <w:rPr>
          <w:lang w:val="es-ES_tradnl"/>
        </w:rPr>
        <w:t>7 10</w:t>
      </w:r>
      <w:r w:rsidRPr="00AF3566">
        <w:rPr>
          <w:vertAlign w:val="superscript"/>
          <w:lang w:val="es-ES_tradnl"/>
        </w:rPr>
        <w:t>-4</w:t>
      </w:r>
    </w:p>
    <w:p w:rsidR="00860F2E" w:rsidRPr="00860F2E" w:rsidRDefault="00860F2E" w:rsidP="00860F2E">
      <w:pPr>
        <w:pStyle w:val="Prrafodelista"/>
        <w:rPr>
          <w:lang w:val="es-ES_tradnl"/>
        </w:rPr>
      </w:pPr>
    </w:p>
    <w:p w:rsidR="0064320C" w:rsidRDefault="00860F2E" w:rsidP="0064320C">
      <w:pPr>
        <w:pStyle w:val="Prrafodelista"/>
        <w:numPr>
          <w:ilvl w:val="0"/>
          <w:numId w:val="27"/>
        </w:numPr>
        <w:rPr>
          <w:lang w:val="es-ES_tradnl"/>
        </w:rPr>
      </w:pPr>
      <w:r w:rsidRPr="00860F2E">
        <w:rPr>
          <w:lang w:val="es-ES_tradnl"/>
        </w:rPr>
        <w:t>Módulo elasticidad a 1 minuto (N/mm²)</w:t>
      </w:r>
      <w:r w:rsidR="00AF3566">
        <w:rPr>
          <w:lang w:val="es-ES_tradnl"/>
        </w:rPr>
        <w:t>:</w:t>
      </w:r>
      <w:r w:rsidRPr="00860F2E">
        <w:rPr>
          <w:lang w:val="es-ES_tradnl"/>
        </w:rPr>
        <w:t xml:space="preserve"> 800</w:t>
      </w:r>
    </w:p>
    <w:p w:rsidR="00860F2E" w:rsidRPr="00860F2E" w:rsidRDefault="00860F2E" w:rsidP="00860F2E">
      <w:pPr>
        <w:pStyle w:val="Prrafodelista"/>
        <w:rPr>
          <w:lang w:val="es-ES_tradnl"/>
        </w:rPr>
      </w:pPr>
    </w:p>
    <w:p w:rsidR="00860F2E" w:rsidRPr="00860F2E" w:rsidRDefault="00860F2E" w:rsidP="00860F2E">
      <w:pPr>
        <w:pStyle w:val="Prrafodelista"/>
        <w:rPr>
          <w:lang w:val="es-ES_tradnl"/>
        </w:rPr>
      </w:pPr>
    </w:p>
    <w:p w:rsidR="0064320C" w:rsidRDefault="00AF3566" w:rsidP="00AF3566">
      <w:pPr>
        <w:rPr>
          <w:b/>
          <w:spacing w:val="-3"/>
          <w:u w:val="single"/>
          <w:lang w:val="es-ES_tradnl"/>
        </w:rPr>
      </w:pPr>
      <w:r>
        <w:t>La unión entre los tubos podrá realizarse bien mediante soldadura</w:t>
      </w:r>
      <w:r w:rsidR="001B1810">
        <w:t xml:space="preserve"> térmica</w:t>
      </w:r>
      <w:r>
        <w:t xml:space="preserve"> “a tope” o bien mediante manguito electrosoldable. De igual forma, será también admisible la soldadura de valona o contrabrida para unir tramos de tubería mediante bridas.</w:t>
      </w:r>
      <w:r w:rsidR="001B1810">
        <w:t xml:space="preserve"> El sistema de unión deberá de contar con la autorización expresa del Director de las obras.</w:t>
      </w:r>
      <w:r w:rsidR="0064320C">
        <w:br w:type="page"/>
      </w:r>
    </w:p>
    <w:p w:rsidR="003240A1" w:rsidRDefault="003240A1" w:rsidP="003240A1">
      <w:pPr>
        <w:pStyle w:val="Ttulo1"/>
      </w:pPr>
      <w:bookmarkStart w:id="67" w:name="_Toc334176349"/>
      <w:r w:rsidRPr="003240A1">
        <w:lastRenderedPageBreak/>
        <w:t>EJECUCIÓN DE LAS OBRAS</w:t>
      </w:r>
      <w:bookmarkEnd w:id="67"/>
    </w:p>
    <w:p w:rsidR="00E93A20" w:rsidRDefault="00E93A20" w:rsidP="00E93A20">
      <w:pPr>
        <w:pStyle w:val="Ttulo2"/>
      </w:pPr>
      <w:bookmarkStart w:id="68" w:name="_Toc334176350"/>
      <w:r>
        <w:t>Transporte especial de la viga prefabricada</w:t>
      </w:r>
      <w:bookmarkEnd w:id="68"/>
    </w:p>
    <w:p w:rsidR="00E93A20" w:rsidRDefault="00E93A20" w:rsidP="00E93A20">
      <w:pPr>
        <w:rPr>
          <w:lang w:val="es-ES_tradnl"/>
        </w:rPr>
      </w:pPr>
      <w:r w:rsidRPr="00E93A20">
        <w:rPr>
          <w:lang w:val="es-ES_tradnl"/>
        </w:rPr>
        <w:t xml:space="preserve">La pasarela será transportada íntegramente desde la empresa de </w:t>
      </w:r>
      <w:r>
        <w:rPr>
          <w:lang w:val="es-ES_tradnl"/>
        </w:rPr>
        <w:t>p</w:t>
      </w:r>
      <w:r w:rsidRPr="00E93A20">
        <w:rPr>
          <w:lang w:val="es-ES_tradnl"/>
        </w:rPr>
        <w:t>refabricados hasta el emplazamiento final. Se adaptará la capacidad del transporte especial a las necesidades geométricas y de</w:t>
      </w:r>
      <w:r>
        <w:rPr>
          <w:lang w:val="es-ES_tradnl"/>
        </w:rPr>
        <w:t xml:space="preserve"> carga de la pasarela. Se reali</w:t>
      </w:r>
      <w:r w:rsidRPr="00E93A20">
        <w:rPr>
          <w:lang w:val="es-ES_tradnl"/>
        </w:rPr>
        <w:t>zará un estudio técnico para determinar el itin</w:t>
      </w:r>
      <w:r>
        <w:rPr>
          <w:lang w:val="es-ES_tradnl"/>
        </w:rPr>
        <w:t>erario más adecuado. El departa</w:t>
      </w:r>
      <w:r w:rsidRPr="00E93A20">
        <w:rPr>
          <w:lang w:val="es-ES_tradnl"/>
        </w:rPr>
        <w:t>mento de tráfico proporcionará los permisos y documentación necesaria para el transporte.</w:t>
      </w:r>
    </w:p>
    <w:p w:rsidR="00E93A20" w:rsidRDefault="00E93A20" w:rsidP="00E93A20">
      <w:pPr>
        <w:rPr>
          <w:lang w:val="es-ES_tradnl"/>
        </w:rPr>
      </w:pPr>
      <w:r w:rsidRPr="00E93A20">
        <w:rPr>
          <w:lang w:val="es-ES_tradnl"/>
        </w:rPr>
        <w:t>El jefe de transporte estudiará el itinerario escogido a fin de determinar los puntos de mayor riesgo, tal que el día del transporte se dispongan los medios necesarios para solventar los problemas.</w:t>
      </w:r>
    </w:p>
    <w:p w:rsidR="00E93A20" w:rsidRDefault="00E93A20" w:rsidP="00E93A20">
      <w:pPr>
        <w:rPr>
          <w:lang w:val="es-ES_tradnl"/>
        </w:rPr>
      </w:pPr>
      <w:r w:rsidRPr="00E93A20">
        <w:rPr>
          <w:lang w:val="es-ES_tradnl"/>
        </w:rPr>
        <w:t>Los plazos de transporte serán fijados con los acompañamientos</w:t>
      </w:r>
      <w:r>
        <w:rPr>
          <w:lang w:val="es-ES_tradnl"/>
        </w:rPr>
        <w:t xml:space="preserve"> policiales, acor</w:t>
      </w:r>
      <w:r w:rsidRPr="00E93A20">
        <w:rPr>
          <w:lang w:val="es-ES_tradnl"/>
        </w:rPr>
        <w:t>dando con ellos la hoja de ruta</w:t>
      </w:r>
      <w:r>
        <w:rPr>
          <w:lang w:val="es-ES_tradnl"/>
        </w:rPr>
        <w:t>.</w:t>
      </w:r>
    </w:p>
    <w:p w:rsidR="00E93A20" w:rsidRDefault="00E93A20" w:rsidP="00E93A20">
      <w:pPr>
        <w:rPr>
          <w:lang w:val="es-ES_tradnl"/>
        </w:rPr>
      </w:pPr>
    </w:p>
    <w:p w:rsidR="00E93A20" w:rsidRDefault="00E93A20" w:rsidP="00E93A20">
      <w:pPr>
        <w:pStyle w:val="Ttulo2"/>
      </w:pPr>
      <w:bookmarkStart w:id="69" w:name="_Toc334176351"/>
      <w:r>
        <w:t>Especificaciones sobre el control de calidad</w:t>
      </w:r>
      <w:bookmarkEnd w:id="69"/>
    </w:p>
    <w:p w:rsidR="00E93A20" w:rsidRDefault="00E93A20" w:rsidP="00E93A20">
      <w:pPr>
        <w:pStyle w:val="Ttulo3"/>
        <w:rPr>
          <w:lang w:val="es-ES_tradnl"/>
        </w:rPr>
      </w:pPr>
      <w:bookmarkStart w:id="70" w:name="_Toc334176352"/>
      <w:r>
        <w:rPr>
          <w:lang w:val="es-ES_tradnl"/>
        </w:rPr>
        <w:t>Fabricación de hormigón fresco para la pasarela</w:t>
      </w:r>
      <w:bookmarkEnd w:id="70"/>
    </w:p>
    <w:p w:rsidR="00E93A20" w:rsidRDefault="00E93A20" w:rsidP="00E93A20">
      <w:pPr>
        <w:pStyle w:val="Ttulo4"/>
        <w:rPr>
          <w:lang w:val="es-ES_tradnl"/>
        </w:rPr>
      </w:pPr>
      <w:bookmarkStart w:id="71" w:name="_Toc334176353"/>
      <w:r w:rsidRPr="00E93A20">
        <w:rPr>
          <w:lang w:val="es-ES_tradnl"/>
        </w:rPr>
        <w:t>HP-150</w:t>
      </w:r>
      <w:bookmarkEnd w:id="71"/>
    </w:p>
    <w:p w:rsidR="00E93A20" w:rsidRPr="00E93A20" w:rsidRDefault="00E93A20" w:rsidP="00E93A20">
      <w:pPr>
        <w:rPr>
          <w:lang w:val="es-ES_tradnl"/>
        </w:rPr>
      </w:pPr>
      <w:r w:rsidRPr="00E93A20">
        <w:rPr>
          <w:lang w:val="es-ES_tradnl"/>
        </w:rPr>
        <w:t>Se realizará toma de muestras de hormigón fresco para medida del escurrimiento y del valor de T50, según la norma UNE-EN 12350-8. Se fabricarán para cada amasada 8 probetas prismáticas de 100 mm de lado. No serán compactadas de acuerdo con la autocompactabilidad del material. Se mantendrán en el mismo ambiente que la pasarela y se ensayarán a 1, 2, 7 y 28 días. Además se elaborarán probetas cilíndricas de dimensiones 15x30 cm para la determinación de módulos elásticos a diferentes edades.</w:t>
      </w:r>
    </w:p>
    <w:p w:rsidR="006308B6" w:rsidRDefault="00E93A20" w:rsidP="00E93A20">
      <w:pPr>
        <w:rPr>
          <w:lang w:val="es-ES_tradnl"/>
        </w:rPr>
      </w:pPr>
      <w:r w:rsidRPr="00E93A20">
        <w:rPr>
          <w:lang w:val="es-ES_tradnl"/>
        </w:rPr>
        <w:t xml:space="preserve">Se elaborarán también para cada amasada al menos tres probetas prismáticas de 100x100x400 mm para obtener la resistencia a flexo-tracción del hormigón. </w:t>
      </w:r>
    </w:p>
    <w:p w:rsidR="006308B6" w:rsidRDefault="006308B6" w:rsidP="00E93A20">
      <w:pPr>
        <w:rPr>
          <w:lang w:val="es-ES_tradnl"/>
        </w:rPr>
      </w:pPr>
    </w:p>
    <w:p w:rsidR="00E93A20" w:rsidRPr="00E93A20" w:rsidRDefault="00E93A20" w:rsidP="006308B6">
      <w:pPr>
        <w:pStyle w:val="Ttulo4"/>
        <w:rPr>
          <w:lang w:val="es-ES_tradnl"/>
        </w:rPr>
      </w:pPr>
      <w:bookmarkStart w:id="72" w:name="_Toc334176354"/>
      <w:r w:rsidRPr="00E93A20">
        <w:rPr>
          <w:lang w:val="es-ES_tradnl"/>
        </w:rPr>
        <w:t>HA-135</w:t>
      </w:r>
      <w:bookmarkEnd w:id="72"/>
    </w:p>
    <w:p w:rsidR="00E93A20" w:rsidRPr="00E93A20" w:rsidRDefault="00E93A20" w:rsidP="00E93A20">
      <w:pPr>
        <w:rPr>
          <w:lang w:val="es-ES_tradnl"/>
        </w:rPr>
      </w:pPr>
      <w:r w:rsidRPr="00E93A20">
        <w:rPr>
          <w:lang w:val="es-ES_tradnl"/>
        </w:rPr>
        <w:t>Se realizará toma de muestras de hormigón fresco para medida del escurrimiento y del valor de T50, según la norma UNE-EN 12350-8. Se fabricarán para cada amasada 8 probetas prismáticas de 100 mm de lado. No serán compactadas de acuerdo con la autocompactabilidad del material. Se mantendrán en el mismo ambiente que la pasarela y se ensayarán a 1, 2, 7 y 28 días. Además se elaborarán probetas cilíndricas de dimensiones 15x30 cm para la determinación de módulos elásticos a diferentes edades.</w:t>
      </w:r>
    </w:p>
    <w:p w:rsidR="00E93A20" w:rsidRDefault="00E93A20" w:rsidP="00E93A20">
      <w:pPr>
        <w:rPr>
          <w:lang w:val="es-ES_tradnl"/>
        </w:rPr>
      </w:pPr>
      <w:r w:rsidRPr="00E93A20">
        <w:rPr>
          <w:lang w:val="es-ES_tradnl"/>
        </w:rPr>
        <w:t>Se elaborarán también para cada amasada al menos tres probetas prismáticas de 100x100x400 mm para obtener la resistencia a flexo-tracción del hormigón.</w:t>
      </w:r>
    </w:p>
    <w:p w:rsidR="006308B6" w:rsidRDefault="006308B6" w:rsidP="006308B6">
      <w:pPr>
        <w:pStyle w:val="Ttulo3"/>
        <w:rPr>
          <w:lang w:val="es-ES_tradnl"/>
        </w:rPr>
      </w:pPr>
      <w:bookmarkStart w:id="73" w:name="_Toc334176355"/>
      <w:r>
        <w:rPr>
          <w:lang w:val="es-ES_tradnl"/>
        </w:rPr>
        <w:lastRenderedPageBreak/>
        <w:t>Aceros para pretensar</w:t>
      </w:r>
      <w:bookmarkEnd w:id="73"/>
    </w:p>
    <w:p w:rsidR="006308B6" w:rsidRDefault="006308B6" w:rsidP="006308B6">
      <w:pPr>
        <w:rPr>
          <w:lang w:val="es-ES_tradnl"/>
        </w:rPr>
      </w:pPr>
      <w:r w:rsidRPr="006308B6">
        <w:rPr>
          <w:lang w:val="es-ES_tradnl"/>
        </w:rPr>
        <w:t>El acero que se utiliza</w:t>
      </w:r>
      <w:r>
        <w:rPr>
          <w:lang w:val="es-ES_tradnl"/>
        </w:rPr>
        <w:t>rá</w:t>
      </w:r>
      <w:r w:rsidRPr="006308B6">
        <w:rPr>
          <w:lang w:val="es-ES_tradnl"/>
        </w:rPr>
        <w:t xml:space="preserve"> para los cordones es de 1860 MPa. Deberá tratarse de un producto certificado.</w:t>
      </w:r>
    </w:p>
    <w:p w:rsidR="006308B6" w:rsidRDefault="006308B6" w:rsidP="006308B6">
      <w:pPr>
        <w:rPr>
          <w:lang w:val="es-ES_tradnl"/>
        </w:rPr>
      </w:pPr>
    </w:p>
    <w:p w:rsidR="006308B6" w:rsidRDefault="00F613D3" w:rsidP="00F613D3">
      <w:pPr>
        <w:pStyle w:val="Ttulo2"/>
      </w:pPr>
      <w:bookmarkStart w:id="74" w:name="_Toc334176356"/>
      <w:r>
        <w:t>Terminación del hormigón de la pasarela</w:t>
      </w:r>
      <w:bookmarkEnd w:id="74"/>
    </w:p>
    <w:p w:rsidR="00F613D3" w:rsidRDefault="00F613D3" w:rsidP="00F613D3">
      <w:pPr>
        <w:rPr>
          <w:lang w:val="es-ES_tradnl"/>
        </w:rPr>
      </w:pPr>
      <w:r w:rsidRPr="00F613D3">
        <w:rPr>
          <w:lang w:val="es-ES_tradnl"/>
        </w:rPr>
        <w:t>En el caso del hormigón UHPFRC de la pasarela,</w:t>
      </w:r>
      <w:r>
        <w:rPr>
          <w:lang w:val="es-ES_tradnl"/>
        </w:rPr>
        <w:t xml:space="preserve"> tras acabar cada fase de fabri</w:t>
      </w:r>
      <w:r w:rsidRPr="00F613D3">
        <w:rPr>
          <w:lang w:val="es-ES_tradnl"/>
        </w:rPr>
        <w:t>cación se realizará una inspección visual del 100% de la superficie, prestando especial atención a las aristas y a las superficies de contacto con los usuarios. Las fibras que asomen a la superficie exterior serán arrancadas, y si se aprecian coqueras serán rellenadas con material de similares características</w:t>
      </w:r>
      <w:r>
        <w:rPr>
          <w:lang w:val="es-ES_tradnl"/>
        </w:rPr>
        <w:t>.</w:t>
      </w:r>
    </w:p>
    <w:p w:rsidR="00F613D3" w:rsidRDefault="00F613D3" w:rsidP="00F613D3">
      <w:pPr>
        <w:rPr>
          <w:lang w:val="es-ES_tradnl"/>
        </w:rPr>
      </w:pPr>
    </w:p>
    <w:p w:rsidR="00F613D3" w:rsidRDefault="00F613D3" w:rsidP="00F613D3">
      <w:pPr>
        <w:pStyle w:val="Ttulo2"/>
      </w:pPr>
      <w:bookmarkStart w:id="75" w:name="_Toc334176357"/>
      <w:r>
        <w:t>Pasarela prefabricada de hormigón</w:t>
      </w:r>
      <w:bookmarkEnd w:id="75"/>
    </w:p>
    <w:p w:rsidR="00F613D3" w:rsidRDefault="00F613D3" w:rsidP="00F613D3">
      <w:pPr>
        <w:pStyle w:val="Ttulo3"/>
        <w:rPr>
          <w:lang w:val="es-ES_tradnl"/>
        </w:rPr>
      </w:pPr>
      <w:bookmarkStart w:id="76" w:name="_Toc334176358"/>
      <w:r>
        <w:rPr>
          <w:lang w:val="es-ES_tradnl"/>
        </w:rPr>
        <w:t>Geometría y armado</w:t>
      </w:r>
      <w:bookmarkEnd w:id="76"/>
    </w:p>
    <w:p w:rsidR="00F613D3" w:rsidRDefault="00F613D3" w:rsidP="00F613D3">
      <w:pPr>
        <w:rPr>
          <w:lang w:val="es-ES_tradnl"/>
        </w:rPr>
      </w:pPr>
      <w:r w:rsidRPr="00F613D3">
        <w:rPr>
          <w:lang w:val="es-ES_tradnl"/>
        </w:rPr>
        <w:t xml:space="preserve">La geometría y armado de los cordones y las diagonales se ha escogido en base a ensayos previos realizados en elementos a escala real, que permiten comprobar realmente el efecto de la orientación de las fibras </w:t>
      </w:r>
      <w:r>
        <w:rPr>
          <w:lang w:val="es-ES_tradnl"/>
        </w:rPr>
        <w:t>y el trabajo conjunto de las ar</w:t>
      </w:r>
      <w:r w:rsidRPr="00F613D3">
        <w:rPr>
          <w:lang w:val="es-ES_tradnl"/>
        </w:rPr>
        <w:t>maduras activas y pasivas con el hormigón</w:t>
      </w:r>
      <w:r>
        <w:rPr>
          <w:lang w:val="es-ES_tradnl"/>
        </w:rPr>
        <w:t>.</w:t>
      </w:r>
    </w:p>
    <w:p w:rsidR="00F613D3" w:rsidRDefault="00F613D3" w:rsidP="00F613D3">
      <w:pPr>
        <w:rPr>
          <w:lang w:val="es-ES_tradnl"/>
        </w:rPr>
      </w:pPr>
    </w:p>
    <w:p w:rsidR="00F613D3" w:rsidRDefault="00F613D3" w:rsidP="00F613D3">
      <w:pPr>
        <w:pStyle w:val="Ttulo3"/>
        <w:rPr>
          <w:lang w:val="es-ES_tradnl"/>
        </w:rPr>
      </w:pPr>
      <w:bookmarkStart w:id="77" w:name="_Toc334176359"/>
      <w:r>
        <w:rPr>
          <w:lang w:val="es-ES_tradnl"/>
        </w:rPr>
        <w:t xml:space="preserve">Vertido del </w:t>
      </w:r>
      <w:r w:rsidRPr="00F613D3">
        <w:rPr>
          <w:lang w:val="es-ES_tradnl"/>
        </w:rPr>
        <w:t>UHPFRC</w:t>
      </w:r>
      <w:bookmarkEnd w:id="77"/>
    </w:p>
    <w:p w:rsidR="00F613D3" w:rsidRDefault="00F613D3" w:rsidP="00F613D3">
      <w:pPr>
        <w:rPr>
          <w:lang w:val="es-ES_tradnl"/>
        </w:rPr>
      </w:pPr>
      <w:r w:rsidRPr="00F613D3">
        <w:rPr>
          <w:lang w:val="es-ES_tradnl"/>
        </w:rPr>
        <w:t>El Hormigón de Muy Alto Rendimiento reforzad</w:t>
      </w:r>
      <w:r>
        <w:rPr>
          <w:lang w:val="es-ES_tradnl"/>
        </w:rPr>
        <w:t>o con Fibras (UHPFRC) será colo</w:t>
      </w:r>
      <w:r w:rsidRPr="00F613D3">
        <w:rPr>
          <w:lang w:val="es-ES_tradnl"/>
        </w:rPr>
        <w:t xml:space="preserve">cado utilizando maquinaria que permita verter en diferentes puntos y controlar adecuadamente la velocidad del flujo (tornillo sin fin, cubetas, u otros). </w:t>
      </w:r>
    </w:p>
    <w:p w:rsidR="00F613D3" w:rsidRDefault="00F613D3" w:rsidP="00F613D3">
      <w:pPr>
        <w:rPr>
          <w:lang w:val="es-ES_tradnl"/>
        </w:rPr>
      </w:pPr>
      <w:r w:rsidRPr="00F613D3">
        <w:rPr>
          <w:lang w:val="es-ES_tradnl"/>
        </w:rPr>
        <w:t>Es requisito indispensable que durante todo el proceso de vertido no se inicien dos frentes de flujo separados, pues el punto en el que estos se encuentran implica una zona de bajo contenido en fibras.</w:t>
      </w:r>
    </w:p>
    <w:p w:rsidR="00F613D3" w:rsidRDefault="00F613D3" w:rsidP="00F613D3">
      <w:pPr>
        <w:rPr>
          <w:lang w:val="es-ES_tradnl"/>
        </w:rPr>
      </w:pPr>
      <w:r w:rsidRPr="00F613D3">
        <w:rPr>
          <w:lang w:val="es-ES_tradnl"/>
        </w:rPr>
        <w:t xml:space="preserve">Es necesario durante el proceso de vertido favorecer el movimiento del fluido en la dirección de los esfuerzos, pues la fibra debe orientarse mayoritariamente en esa dirección. </w:t>
      </w:r>
    </w:p>
    <w:p w:rsidR="003240A1" w:rsidRDefault="00F613D3" w:rsidP="003240A1">
      <w:pPr>
        <w:rPr>
          <w:lang w:val="es-ES_tradnl"/>
        </w:rPr>
      </w:pPr>
      <w:r w:rsidRPr="00F613D3">
        <w:rPr>
          <w:lang w:val="es-ES_tradnl"/>
        </w:rPr>
        <w:t xml:space="preserve">Las zonas con gran concentración de armado serán especialmente controladas, revisando que las fibras no obstruyan el avance del material. En estos puntos se comprobará utilizando elementos afilados que el </w:t>
      </w:r>
      <w:r>
        <w:rPr>
          <w:lang w:val="es-ES_tradnl"/>
        </w:rPr>
        <w:t>hormigón ha llenado toda la sec</w:t>
      </w:r>
      <w:r w:rsidRPr="00F613D3">
        <w:rPr>
          <w:lang w:val="es-ES_tradnl"/>
        </w:rPr>
        <w:t>ción adecuadamente.</w:t>
      </w:r>
    </w:p>
    <w:p w:rsidR="00F613D3" w:rsidRDefault="00F613D3" w:rsidP="003240A1">
      <w:pPr>
        <w:rPr>
          <w:lang w:val="es-ES_tradnl"/>
        </w:rPr>
      </w:pPr>
    </w:p>
    <w:p w:rsidR="00F613D3" w:rsidRDefault="00F613D3">
      <w:pPr>
        <w:tabs>
          <w:tab w:val="clear" w:pos="709"/>
        </w:tabs>
        <w:spacing w:before="120" w:after="120"/>
        <w:jc w:val="left"/>
        <w:rPr>
          <w:b/>
          <w:lang w:val="es-ES_tradnl"/>
        </w:rPr>
      </w:pPr>
      <w:r>
        <w:rPr>
          <w:lang w:val="es-ES_tradnl"/>
        </w:rPr>
        <w:br w:type="page"/>
      </w:r>
    </w:p>
    <w:p w:rsidR="00F613D3" w:rsidRDefault="00F613D3" w:rsidP="00F613D3">
      <w:pPr>
        <w:pStyle w:val="Ttulo3"/>
        <w:rPr>
          <w:lang w:val="es-ES_tradnl"/>
        </w:rPr>
      </w:pPr>
      <w:bookmarkStart w:id="78" w:name="_Toc334176360"/>
      <w:r>
        <w:rPr>
          <w:lang w:val="es-ES_tradnl"/>
        </w:rPr>
        <w:lastRenderedPageBreak/>
        <w:t>Proceso de prefabricación de la pasarela</w:t>
      </w:r>
      <w:bookmarkEnd w:id="78"/>
    </w:p>
    <w:p w:rsidR="00F613D3" w:rsidRPr="00F613D3" w:rsidRDefault="00F613D3" w:rsidP="00F613D3">
      <w:pPr>
        <w:rPr>
          <w:lang w:val="es-ES_tradnl"/>
        </w:rPr>
      </w:pPr>
      <w:r w:rsidRPr="00F613D3">
        <w:rPr>
          <w:lang w:val="es-ES_tradnl"/>
        </w:rPr>
        <w:t>La prefabricación de la pasarela se realizará hormigonando en cinco fases diferenciadas:</w:t>
      </w:r>
    </w:p>
    <w:p w:rsidR="00F613D3" w:rsidRDefault="00F613D3" w:rsidP="00C5686E">
      <w:pPr>
        <w:pStyle w:val="Prrafodelista"/>
        <w:numPr>
          <w:ilvl w:val="0"/>
          <w:numId w:val="11"/>
        </w:numPr>
        <w:rPr>
          <w:lang w:val="es-ES_tradnl"/>
        </w:rPr>
      </w:pPr>
      <w:r w:rsidRPr="00F613D3">
        <w:rPr>
          <w:lang w:val="es-ES_tradnl"/>
        </w:rPr>
        <w:t xml:space="preserve">Fabricación en horizontal de las dos </w:t>
      </w:r>
      <w:r w:rsidR="008E422A" w:rsidRPr="00F613D3">
        <w:rPr>
          <w:lang w:val="es-ES_tradnl"/>
        </w:rPr>
        <w:t>celosías</w:t>
      </w:r>
      <w:r w:rsidRPr="00F613D3">
        <w:rPr>
          <w:lang w:val="es-ES_tradnl"/>
        </w:rPr>
        <w:t xml:space="preserve"> laterales.</w:t>
      </w:r>
    </w:p>
    <w:p w:rsidR="00F613D3" w:rsidRPr="00F613D3" w:rsidRDefault="00F613D3" w:rsidP="00F613D3">
      <w:pPr>
        <w:pStyle w:val="Prrafodelista"/>
        <w:rPr>
          <w:lang w:val="es-ES_tradnl"/>
        </w:rPr>
      </w:pPr>
    </w:p>
    <w:p w:rsidR="00F613D3" w:rsidRDefault="00F613D3" w:rsidP="00C5686E">
      <w:pPr>
        <w:pStyle w:val="Prrafodelista"/>
        <w:numPr>
          <w:ilvl w:val="0"/>
          <w:numId w:val="11"/>
        </w:numPr>
        <w:rPr>
          <w:lang w:val="es-ES_tradnl"/>
        </w:rPr>
      </w:pPr>
      <w:r w:rsidRPr="00F613D3">
        <w:rPr>
          <w:lang w:val="es-ES_tradnl"/>
        </w:rPr>
        <w:t>Fabricación de los cordones superiores en una segunda fase, manteniendo la estructura en horizontal. Se podrá modificar ligeramente la dosificación en la cara más superficial eliminando las fibras, con el objetivo de que estas no asomen al exterior. Al menos 24 h después se alzarán ambos elementos y se colocarán inclinadas con un ángulo de 80,5 grados respecto a la horizontal en un molde tradicional de vigas artesa de hormigón.</w:t>
      </w:r>
    </w:p>
    <w:p w:rsidR="00F613D3" w:rsidRPr="00F613D3" w:rsidRDefault="00F613D3" w:rsidP="00F613D3">
      <w:pPr>
        <w:pStyle w:val="Prrafodelista"/>
        <w:rPr>
          <w:lang w:val="es-ES_tradnl"/>
        </w:rPr>
      </w:pPr>
    </w:p>
    <w:p w:rsidR="00F613D3" w:rsidRDefault="00F613D3" w:rsidP="00C5686E">
      <w:pPr>
        <w:pStyle w:val="Prrafodelista"/>
        <w:numPr>
          <w:ilvl w:val="0"/>
          <w:numId w:val="11"/>
        </w:numPr>
        <w:rPr>
          <w:lang w:val="es-ES_tradnl"/>
        </w:rPr>
      </w:pPr>
      <w:r w:rsidRPr="00F613D3">
        <w:rPr>
          <w:lang w:val="es-ES_tradnl"/>
        </w:rPr>
        <w:t>En una tercera fase se lanzarán los cables de pretensado y se procederá al mismo. Se verterá el hormigón para generar el cordón inferior y la celosía horizontal inferior.</w:t>
      </w:r>
    </w:p>
    <w:p w:rsidR="00F613D3" w:rsidRPr="00F613D3" w:rsidRDefault="00F613D3" w:rsidP="00F613D3">
      <w:pPr>
        <w:pStyle w:val="Prrafodelista"/>
        <w:rPr>
          <w:lang w:val="es-ES_tradnl"/>
        </w:rPr>
      </w:pPr>
    </w:p>
    <w:p w:rsidR="00F613D3" w:rsidRDefault="00F613D3" w:rsidP="00C5686E">
      <w:pPr>
        <w:pStyle w:val="Prrafodelista"/>
        <w:numPr>
          <w:ilvl w:val="0"/>
          <w:numId w:val="11"/>
        </w:numPr>
        <w:rPr>
          <w:lang w:val="es-ES_tradnl"/>
        </w:rPr>
      </w:pPr>
      <w:r w:rsidRPr="00F613D3">
        <w:rPr>
          <w:lang w:val="es-ES_tradnl"/>
        </w:rPr>
        <w:t>En una cuarta fase se realizará el tablero horizontal ortótropo en diferentes tramos. Este se realizará con un hormigón HA 135 de una cierta tonalidad acordada con la Dirección de Obra.</w:t>
      </w:r>
    </w:p>
    <w:p w:rsidR="00F613D3" w:rsidRPr="00F613D3" w:rsidRDefault="00F613D3" w:rsidP="00F613D3">
      <w:pPr>
        <w:pStyle w:val="Prrafodelista"/>
        <w:rPr>
          <w:lang w:val="es-ES_tradnl"/>
        </w:rPr>
      </w:pPr>
    </w:p>
    <w:p w:rsidR="008E422A" w:rsidRDefault="00F613D3" w:rsidP="00C5686E">
      <w:pPr>
        <w:pStyle w:val="Prrafodelista"/>
        <w:numPr>
          <w:ilvl w:val="0"/>
          <w:numId w:val="11"/>
        </w:numPr>
        <w:rPr>
          <w:lang w:val="es-ES_tradnl"/>
        </w:rPr>
      </w:pPr>
      <w:r w:rsidRPr="008E422A">
        <w:rPr>
          <w:lang w:val="es-ES_tradnl"/>
        </w:rPr>
        <w:t xml:space="preserve">Se colocarán los tramos de tablero en la pasarela y con el hormigón HA-135 se hormigonarán las juntas en ambas direcciones, conectando así el tablero a las dos celosías inclinadas. </w:t>
      </w:r>
    </w:p>
    <w:p w:rsidR="008E422A" w:rsidRPr="008E422A" w:rsidRDefault="008E422A" w:rsidP="008E422A">
      <w:pPr>
        <w:pStyle w:val="Prrafodelista"/>
        <w:rPr>
          <w:lang w:val="es-ES_tradnl"/>
        </w:rPr>
      </w:pPr>
    </w:p>
    <w:p w:rsidR="00F613D3" w:rsidRDefault="00F613D3" w:rsidP="008E422A">
      <w:pPr>
        <w:rPr>
          <w:lang w:val="es-ES_tradnl"/>
        </w:rPr>
      </w:pPr>
      <w:r w:rsidRPr="008E422A">
        <w:rPr>
          <w:lang w:val="es-ES_tradnl"/>
        </w:rPr>
        <w:t>Finalmente, y al menos 48 horas después de ejecutar el tablero, se soltarán los gatos de pretensado y la pasarela se encontrará en disposición de ser transportada.</w:t>
      </w:r>
    </w:p>
    <w:p w:rsidR="00C600CC" w:rsidRDefault="00C600CC" w:rsidP="00C600CC">
      <w:pPr>
        <w:rPr>
          <w:lang w:val="es-ES_tradnl"/>
        </w:rPr>
      </w:pPr>
    </w:p>
    <w:p w:rsidR="00C600CC" w:rsidRDefault="00C600CC" w:rsidP="00C600CC">
      <w:pPr>
        <w:pStyle w:val="Ttulo3"/>
        <w:rPr>
          <w:lang w:val="es-ES_tradnl"/>
        </w:rPr>
      </w:pPr>
      <w:bookmarkStart w:id="79" w:name="_Toc334176361"/>
      <w:r>
        <w:rPr>
          <w:lang w:val="es-ES_tradnl"/>
        </w:rPr>
        <w:t>Pruebas de carga de la pasarela</w:t>
      </w:r>
      <w:bookmarkEnd w:id="79"/>
    </w:p>
    <w:p w:rsidR="00C600CC" w:rsidRDefault="00C600CC" w:rsidP="00C600CC">
      <w:pPr>
        <w:rPr>
          <w:lang w:val="es-ES_tradnl"/>
        </w:rPr>
      </w:pPr>
      <w:r w:rsidRPr="005C7620">
        <w:rPr>
          <w:lang w:val="es-ES_tradnl"/>
        </w:rPr>
        <w:t>Se procederá introduciendo en el tablero un 60% del valor de la sobrecarga repartida, valor que en este caso es de 3 KN/m</w:t>
      </w:r>
      <w:r w:rsidRPr="005C7620">
        <w:rPr>
          <w:vertAlign w:val="superscript"/>
          <w:lang w:val="es-ES_tradnl"/>
        </w:rPr>
        <w:t>2</w:t>
      </w:r>
      <w:r w:rsidRPr="005C7620">
        <w:rPr>
          <w:lang w:val="es-ES_tradnl"/>
        </w:rPr>
        <w:t>. La carga puede ser introducida mediante balsas que llenarán con agua o mediante palets con sacos. Posteriormente se procederá a una descarga paulatina.</w:t>
      </w:r>
    </w:p>
    <w:p w:rsidR="00C600CC" w:rsidRDefault="00C600CC" w:rsidP="00C600CC">
      <w:pPr>
        <w:rPr>
          <w:lang w:val="es-ES_tradnl"/>
        </w:rPr>
      </w:pPr>
      <w:r w:rsidRPr="005C7620">
        <w:rPr>
          <w:lang w:val="es-ES_tradnl"/>
        </w:rPr>
        <w:t>Se medirá la flecha en el centro de vano (centro de la pasarela) en tiempo real y se cuantificará la flecha elástica y la flecha remanente plástica, que serán contrastadas con las que proporciona el modelo de cálculo.</w:t>
      </w:r>
    </w:p>
    <w:p w:rsidR="00C600CC" w:rsidRDefault="00C600CC" w:rsidP="00C600CC">
      <w:pPr>
        <w:rPr>
          <w:lang w:val="es-ES_tradnl"/>
        </w:rPr>
      </w:pPr>
      <w:r w:rsidRPr="005C7620">
        <w:rPr>
          <w:lang w:val="es-ES_tradnl"/>
        </w:rPr>
        <w:t>A fecha de la prueba de carga, se realizarán ensayos de módulo elástico en probeta cilíndrica de 15x30 cm al UHPFRC, a fin de disponer de las características reales del material en el momento exacto de la prueba.</w:t>
      </w:r>
    </w:p>
    <w:p w:rsidR="00C600CC" w:rsidRDefault="00C600CC" w:rsidP="00C600CC">
      <w:pPr>
        <w:rPr>
          <w:lang w:val="es-ES_tradnl"/>
        </w:rPr>
      </w:pPr>
    </w:p>
    <w:p w:rsidR="00C600CC" w:rsidRDefault="00C600CC" w:rsidP="008E422A">
      <w:pPr>
        <w:rPr>
          <w:lang w:val="es-ES_tradnl"/>
        </w:rPr>
      </w:pPr>
    </w:p>
    <w:p w:rsidR="00227BB7" w:rsidRDefault="00227BB7" w:rsidP="008E422A">
      <w:pPr>
        <w:rPr>
          <w:lang w:val="es-ES_tradnl"/>
        </w:rPr>
      </w:pPr>
    </w:p>
    <w:p w:rsidR="00227BB7" w:rsidRDefault="00CF3407" w:rsidP="00227BB7">
      <w:pPr>
        <w:pStyle w:val="Ttulo3"/>
      </w:pPr>
      <w:bookmarkStart w:id="80" w:name="_Toc271837945"/>
      <w:bookmarkStart w:id="81" w:name="_Toc334176362"/>
      <w:r>
        <w:lastRenderedPageBreak/>
        <w:t>Montaje de viga prefabricada</w:t>
      </w:r>
      <w:bookmarkEnd w:id="80"/>
      <w:bookmarkEnd w:id="81"/>
    </w:p>
    <w:p w:rsidR="00227BB7" w:rsidRDefault="00227BB7" w:rsidP="00227BB7">
      <w:pPr>
        <w:rPr>
          <w:lang w:val="es-ES_tradnl"/>
        </w:rPr>
      </w:pPr>
      <w:r>
        <w:rPr>
          <w:lang w:val="es-ES_tradnl"/>
        </w:rPr>
        <w:t>Dispuestos los n</w:t>
      </w:r>
      <w:r w:rsidRPr="008D0043">
        <w:rPr>
          <w:lang w:val="es-ES_tradnl"/>
        </w:rPr>
        <w:t>eoprenos en su posición definitiva</w:t>
      </w:r>
      <w:r>
        <w:rPr>
          <w:lang w:val="es-ES_tradnl"/>
        </w:rPr>
        <w:t xml:space="preserve"> y a</w:t>
      </w:r>
      <w:r w:rsidRPr="008D0043">
        <w:rPr>
          <w:lang w:val="es-ES_tradnl"/>
        </w:rPr>
        <w:t xml:space="preserve">doptadas las medidas </w:t>
      </w:r>
      <w:r>
        <w:rPr>
          <w:lang w:val="es-ES_tradnl"/>
        </w:rPr>
        <w:t xml:space="preserve">previas de preparación de accesos, habilitación de plataformas de apoyo de grúas y </w:t>
      </w:r>
      <w:r w:rsidRPr="008D0043">
        <w:rPr>
          <w:lang w:val="es-ES_tradnl"/>
        </w:rPr>
        <w:t xml:space="preserve">de seguridad establecidas en el Plan </w:t>
      </w:r>
      <w:r>
        <w:rPr>
          <w:lang w:val="es-ES_tradnl"/>
        </w:rPr>
        <w:t>de Seguridad y Salud de la obra, se estará en condiciones de recepcionar la viga en la obra.</w:t>
      </w:r>
    </w:p>
    <w:p w:rsidR="00227BB7" w:rsidRDefault="00227BB7" w:rsidP="00227BB7">
      <w:pPr>
        <w:rPr>
          <w:lang w:val="es-ES_tradnl"/>
        </w:rPr>
      </w:pPr>
      <w:r>
        <w:rPr>
          <w:lang w:val="es-ES_tradnl"/>
        </w:rPr>
        <w:t xml:space="preserve">Las </w:t>
      </w:r>
      <w:r w:rsidRPr="008D0043">
        <w:rPr>
          <w:lang w:val="es-ES_tradnl"/>
        </w:rPr>
        <w:t xml:space="preserve">pieza </w:t>
      </w:r>
      <w:r>
        <w:rPr>
          <w:lang w:val="es-ES_tradnl"/>
        </w:rPr>
        <w:t xml:space="preserve">llevará marcas inequívocas, referidas en los planos de montaje, para determinar tanto la posición en que </w:t>
      </w:r>
      <w:r w:rsidRPr="008D0043">
        <w:rPr>
          <w:lang w:val="es-ES_tradnl"/>
        </w:rPr>
        <w:t xml:space="preserve">debe ir cargada en el transporte </w:t>
      </w:r>
      <w:r>
        <w:rPr>
          <w:lang w:val="es-ES_tradnl"/>
        </w:rPr>
        <w:t>y ubicada en su posición definitiva en la obra.</w:t>
      </w:r>
    </w:p>
    <w:p w:rsidR="00227BB7" w:rsidRDefault="00227BB7" w:rsidP="00227BB7">
      <w:pPr>
        <w:rPr>
          <w:lang w:val="es-ES_tradnl"/>
        </w:rPr>
      </w:pPr>
      <w:r>
        <w:rPr>
          <w:lang w:val="es-ES_tradnl"/>
        </w:rPr>
        <w:t>Se dispondrá de g</w:t>
      </w:r>
      <w:r w:rsidRPr="00F12DC6">
        <w:rPr>
          <w:lang w:val="es-ES_tradnl"/>
        </w:rPr>
        <w:t>rúa</w:t>
      </w:r>
      <w:r>
        <w:rPr>
          <w:lang w:val="es-ES_tradnl"/>
        </w:rPr>
        <w:t>s</w:t>
      </w:r>
      <w:r w:rsidRPr="00F12DC6">
        <w:rPr>
          <w:lang w:val="es-ES_tradnl"/>
        </w:rPr>
        <w:t xml:space="preserve"> de tonelaje acorde con el peso de la viga y radio de acción desde donde se va a</w:t>
      </w:r>
      <w:r>
        <w:rPr>
          <w:lang w:val="es-ES_tradnl"/>
        </w:rPr>
        <w:t xml:space="preserve"> </w:t>
      </w:r>
      <w:r w:rsidRPr="00F12DC6">
        <w:rPr>
          <w:lang w:val="es-ES_tradnl"/>
        </w:rPr>
        <w:t>trabajar con cables, grilletes etc.</w:t>
      </w:r>
      <w:r>
        <w:rPr>
          <w:lang w:val="es-ES_tradnl"/>
        </w:rPr>
        <w:t>, de acuerdo con las especificaciones que para ello marcará el fabricante.</w:t>
      </w:r>
      <w:r w:rsidRPr="00F12DC6">
        <w:rPr>
          <w:lang w:val="es-ES_tradnl"/>
        </w:rPr>
        <w:t xml:space="preserve"> </w:t>
      </w:r>
    </w:p>
    <w:p w:rsidR="00227BB7" w:rsidRDefault="00227BB7" w:rsidP="00227BB7">
      <w:pPr>
        <w:rPr>
          <w:lang w:val="es-ES_tradnl"/>
        </w:rPr>
      </w:pPr>
      <w:r>
        <w:rPr>
          <w:lang w:val="es-ES_tradnl"/>
        </w:rPr>
        <w:t>Igualmente, se preverán d</w:t>
      </w:r>
      <w:r w:rsidRPr="00F12DC6">
        <w:rPr>
          <w:lang w:val="es-ES_tradnl"/>
        </w:rPr>
        <w:t xml:space="preserve">urmientes de madera para </w:t>
      </w:r>
      <w:r w:rsidR="00C600CC">
        <w:rPr>
          <w:lang w:val="es-ES_tradnl"/>
        </w:rPr>
        <w:t>descarga provisional</w:t>
      </w:r>
      <w:r w:rsidRPr="00F12DC6">
        <w:rPr>
          <w:lang w:val="es-ES_tradnl"/>
        </w:rPr>
        <w:t xml:space="preserve"> de la viga en el caso que </w:t>
      </w:r>
      <w:r>
        <w:rPr>
          <w:lang w:val="es-ES_tradnl"/>
        </w:rPr>
        <w:t>deba ser acopiada antes de su lanzamiento</w:t>
      </w:r>
      <w:r w:rsidRPr="00F12DC6">
        <w:rPr>
          <w:lang w:val="es-ES_tradnl"/>
        </w:rPr>
        <w:t>.</w:t>
      </w:r>
    </w:p>
    <w:p w:rsidR="00227BB7" w:rsidRDefault="00227BB7" w:rsidP="00227BB7">
      <w:pPr>
        <w:rPr>
          <w:lang w:val="es-ES_tradnl"/>
        </w:rPr>
      </w:pPr>
      <w:r>
        <w:rPr>
          <w:lang w:val="es-ES_tradnl"/>
        </w:rPr>
        <w:t>Las operaciones de montaje serán las siguientes:</w:t>
      </w:r>
    </w:p>
    <w:p w:rsidR="00227BB7" w:rsidRDefault="00227BB7" w:rsidP="00C5686E">
      <w:pPr>
        <w:pStyle w:val="Prrafodelista"/>
        <w:numPr>
          <w:ilvl w:val="0"/>
          <w:numId w:val="14"/>
        </w:numPr>
        <w:rPr>
          <w:lang w:val="es-ES_tradnl"/>
        </w:rPr>
      </w:pPr>
      <w:r w:rsidRPr="008C5C3C">
        <w:rPr>
          <w:lang w:val="es-ES_tradnl"/>
        </w:rPr>
        <w:t>Al llegar el camión a obra se compr</w:t>
      </w:r>
      <w:r>
        <w:rPr>
          <w:lang w:val="es-ES_tradnl"/>
        </w:rPr>
        <w:t>obará</w:t>
      </w:r>
      <w:r w:rsidRPr="008C5C3C">
        <w:rPr>
          <w:lang w:val="es-ES_tradnl"/>
        </w:rPr>
        <w:t xml:space="preserve"> que lleva el material que marca el albarán del transportista y que es conforme. En caso de detectar alguna deficiencia se anotará en el citado albarán antes de su descarga, informando inmediatamente al fabricante.</w:t>
      </w:r>
    </w:p>
    <w:p w:rsidR="00227BB7"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El responsable de montajes estudiará en los planos de montaje del fabricante la posición de la viga, dirigiendo la maniobra de entrada a la obra de</w:t>
      </w:r>
      <w:r>
        <w:rPr>
          <w:lang w:val="es-ES_tradnl"/>
        </w:rPr>
        <w:t>l transportista.</w:t>
      </w:r>
    </w:p>
    <w:p w:rsidR="00227BB7" w:rsidRPr="005422C1"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 xml:space="preserve">El responsable de montaje comprobará que las grúas utilizan cables homologados y como mínimo de longitud no menor de 1.2 x la separación entre los puntos de izado más alejados de la viga a colocar, para evitar el aplicarle compresiones excesivas que puedan producir daños a la viga. </w:t>
      </w:r>
      <w:r>
        <w:rPr>
          <w:lang w:val="es-ES_tradnl"/>
        </w:rPr>
        <w:t>Se u</w:t>
      </w:r>
      <w:r w:rsidRPr="005422C1">
        <w:rPr>
          <w:lang w:val="es-ES_tradnl"/>
        </w:rPr>
        <w:t>tilizará</w:t>
      </w:r>
      <w:r>
        <w:rPr>
          <w:lang w:val="es-ES_tradnl"/>
        </w:rPr>
        <w:t xml:space="preserve">n </w:t>
      </w:r>
      <w:r w:rsidRPr="005422C1">
        <w:rPr>
          <w:lang w:val="es-ES_tradnl"/>
        </w:rPr>
        <w:t>para ello 4 cables iguales. Según se ve en la figura adjunta</w:t>
      </w:r>
      <w:r>
        <w:rPr>
          <w:lang w:val="es-ES_tradnl"/>
        </w:rPr>
        <w:t>:</w:t>
      </w:r>
    </w:p>
    <w:p w:rsidR="00227BB7" w:rsidRPr="00907489" w:rsidRDefault="00227BB7" w:rsidP="00907489">
      <w:pPr>
        <w:rPr>
          <w:lang w:val="es-ES_tradnl"/>
        </w:rPr>
      </w:pPr>
    </w:p>
    <w:p w:rsidR="00227BB7" w:rsidRPr="005422C1" w:rsidRDefault="00227BB7" w:rsidP="00227BB7">
      <w:pPr>
        <w:jc w:val="center"/>
        <w:rPr>
          <w:lang w:val="es-ES_tradnl"/>
        </w:rPr>
      </w:pPr>
      <w:r>
        <w:rPr>
          <w:noProof/>
        </w:rPr>
        <w:lastRenderedPageBreak/>
        <w:drawing>
          <wp:inline distT="0" distB="0" distL="0" distR="0">
            <wp:extent cx="5399111" cy="3480241"/>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918" t="3333" r="2006" b="4000"/>
                    <a:stretch>
                      <a:fillRect/>
                    </a:stretch>
                  </pic:blipFill>
                  <pic:spPr bwMode="auto">
                    <a:xfrm>
                      <a:off x="0" y="0"/>
                      <a:ext cx="5399111" cy="3480241"/>
                    </a:xfrm>
                    <a:prstGeom prst="rect">
                      <a:avLst/>
                    </a:prstGeom>
                    <a:noFill/>
                    <a:ln w="9525">
                      <a:noFill/>
                      <a:miter lim="800000"/>
                      <a:headEnd/>
                      <a:tailEnd/>
                    </a:ln>
                  </pic:spPr>
                </pic:pic>
              </a:graphicData>
            </a:graphic>
          </wp:inline>
        </w:drawing>
      </w:r>
    </w:p>
    <w:p w:rsidR="00227BB7" w:rsidRPr="005422C1" w:rsidRDefault="00227BB7" w:rsidP="00227BB7">
      <w:pPr>
        <w:pStyle w:val="Prrafodelista"/>
        <w:rPr>
          <w:lang w:val="es-ES_tradnl"/>
        </w:rPr>
      </w:pPr>
    </w:p>
    <w:p w:rsidR="00227BB7"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Si la viga va a acopio se pondrá especial cuidado en que la superficie donde se acopia, esté perfectamente nivelada y compactada. Nunca se apoyará las viga directamente sobre el suelo</w:t>
      </w:r>
      <w:r>
        <w:rPr>
          <w:lang w:val="es-ES_tradnl"/>
        </w:rPr>
        <w:t xml:space="preserve"> </w:t>
      </w:r>
      <w:r w:rsidRPr="005422C1">
        <w:rPr>
          <w:lang w:val="es-ES_tradnl"/>
        </w:rPr>
        <w:t>sino sobre durmientes que eleven la pieza del suelo</w:t>
      </w:r>
      <w:r>
        <w:rPr>
          <w:lang w:val="es-ES_tradnl"/>
        </w:rPr>
        <w:t>.</w:t>
      </w:r>
    </w:p>
    <w:p w:rsidR="00227BB7"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Se enganchará de todos los puntos de elevación la pieza, con la grúa o grúas correspondientes de acuerdo al peso de las mismas y el radio de trabajo, hasta llevarla a su posición en el replanteo.</w:t>
      </w:r>
      <w:r>
        <w:rPr>
          <w:lang w:val="es-ES_tradnl"/>
        </w:rPr>
        <w:t xml:space="preserve"> </w:t>
      </w:r>
      <w:r w:rsidRPr="005422C1">
        <w:rPr>
          <w:lang w:val="es-ES_tradnl"/>
        </w:rPr>
        <w:t>Si es necesario se colocarán cabos de guiado en los extremos para controlar la maniobra</w:t>
      </w:r>
      <w:r>
        <w:rPr>
          <w:lang w:val="es-ES_tradnl"/>
        </w:rPr>
        <w:t>.</w:t>
      </w:r>
    </w:p>
    <w:p w:rsidR="00227BB7" w:rsidRPr="005422C1"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Cuando la viga esté en su posición se descansará el peso de la viga de la grúa desenganchando</w:t>
      </w:r>
      <w:r>
        <w:rPr>
          <w:lang w:val="es-ES_tradnl"/>
        </w:rPr>
        <w:t xml:space="preserve"> </w:t>
      </w:r>
      <w:r w:rsidRPr="005422C1">
        <w:rPr>
          <w:lang w:val="es-ES_tradnl"/>
        </w:rPr>
        <w:t>de la grúa</w:t>
      </w:r>
      <w:r>
        <w:rPr>
          <w:lang w:val="es-ES_tradnl"/>
        </w:rPr>
        <w:t>.</w:t>
      </w:r>
    </w:p>
    <w:p w:rsidR="00227BB7" w:rsidRPr="005422C1" w:rsidRDefault="00227BB7" w:rsidP="00227BB7">
      <w:pPr>
        <w:pStyle w:val="Prrafodelista"/>
        <w:rPr>
          <w:lang w:val="es-ES_tradnl"/>
        </w:rPr>
      </w:pPr>
    </w:p>
    <w:p w:rsidR="00227BB7" w:rsidRDefault="00227BB7" w:rsidP="00C5686E">
      <w:pPr>
        <w:pStyle w:val="Prrafodelista"/>
        <w:numPr>
          <w:ilvl w:val="0"/>
          <w:numId w:val="14"/>
        </w:numPr>
        <w:rPr>
          <w:lang w:val="es-ES_tradnl"/>
        </w:rPr>
      </w:pPr>
      <w:r w:rsidRPr="005422C1">
        <w:rPr>
          <w:lang w:val="es-ES_tradnl"/>
        </w:rPr>
        <w:t xml:space="preserve">Se continuará con este proceso y con el resto de vigas hasta finalizar con </w:t>
      </w:r>
      <w:r>
        <w:rPr>
          <w:lang w:val="es-ES_tradnl"/>
        </w:rPr>
        <w:t xml:space="preserve">todas </w:t>
      </w:r>
      <w:r w:rsidRPr="005422C1">
        <w:rPr>
          <w:lang w:val="es-ES_tradnl"/>
        </w:rPr>
        <w:t>las que</w:t>
      </w:r>
      <w:r>
        <w:rPr>
          <w:lang w:val="es-ES_tradnl"/>
        </w:rPr>
        <w:t xml:space="preserve"> </w:t>
      </w:r>
      <w:r w:rsidRPr="005422C1">
        <w:rPr>
          <w:lang w:val="es-ES_tradnl"/>
        </w:rPr>
        <w:t>conform</w:t>
      </w:r>
      <w:r>
        <w:rPr>
          <w:lang w:val="es-ES_tradnl"/>
        </w:rPr>
        <w:t>e</w:t>
      </w:r>
      <w:r w:rsidRPr="005422C1">
        <w:rPr>
          <w:lang w:val="es-ES_tradnl"/>
        </w:rPr>
        <w:t>n el tablero.</w:t>
      </w:r>
    </w:p>
    <w:p w:rsidR="00C600CC" w:rsidRPr="00C600CC" w:rsidRDefault="00C600CC" w:rsidP="00C600CC">
      <w:pPr>
        <w:pStyle w:val="Prrafodelista"/>
        <w:rPr>
          <w:lang w:val="es-ES_tradnl"/>
        </w:rPr>
      </w:pPr>
    </w:p>
    <w:p w:rsidR="00C600CC" w:rsidRDefault="00C600CC" w:rsidP="00C600CC">
      <w:pPr>
        <w:pStyle w:val="Prrafodelista"/>
        <w:rPr>
          <w:lang w:val="es-ES_tradnl"/>
        </w:rPr>
      </w:pPr>
    </w:p>
    <w:p w:rsidR="00227BB7" w:rsidRDefault="00907489" w:rsidP="00227BB7">
      <w:pPr>
        <w:pStyle w:val="Ttulo3"/>
        <w:rPr>
          <w:lang w:val="es-ES_tradnl"/>
        </w:rPr>
      </w:pPr>
      <w:r>
        <w:rPr>
          <w:lang w:val="es-ES_tradnl"/>
        </w:rPr>
        <w:br w:type="column"/>
      </w:r>
      <w:bookmarkStart w:id="82" w:name="_Toc334176363"/>
      <w:r w:rsidR="00227BB7">
        <w:rPr>
          <w:lang w:val="es-ES_tradnl"/>
        </w:rPr>
        <w:lastRenderedPageBreak/>
        <w:t>Vidrio de seguridad</w:t>
      </w:r>
      <w:bookmarkEnd w:id="82"/>
    </w:p>
    <w:p w:rsidR="00227BB7" w:rsidRDefault="00227BB7" w:rsidP="00227BB7">
      <w:pPr>
        <w:rPr>
          <w:lang w:val="es-ES_tradnl"/>
        </w:rPr>
      </w:pPr>
      <w:r w:rsidRPr="005C7620">
        <w:rPr>
          <w:lang w:val="es-ES_tradnl"/>
        </w:rPr>
        <w:t xml:space="preserve">El vidrio será cortado a medida </w:t>
      </w:r>
      <w:r>
        <w:rPr>
          <w:lang w:val="es-ES_tradnl"/>
        </w:rPr>
        <w:t xml:space="preserve">o moldeado </w:t>
      </w:r>
      <w:r w:rsidRPr="005C7620">
        <w:rPr>
          <w:lang w:val="es-ES_tradnl"/>
        </w:rPr>
        <w:t>en el taller correspondiente, y será colocado en la empresa de prefabricados por operarios cualificados</w:t>
      </w:r>
      <w:r>
        <w:rPr>
          <w:lang w:val="es-ES_tradnl"/>
        </w:rPr>
        <w:t>, mediante junquillos y elastómero que permitan absorber los posibles movimientos de la pasarela sin que éstos afecten a la integridad del vidrio</w:t>
      </w:r>
      <w:r w:rsidRPr="005C7620">
        <w:rPr>
          <w:lang w:val="es-ES_tradnl"/>
        </w:rPr>
        <w:t>.</w:t>
      </w:r>
    </w:p>
    <w:p w:rsidR="00907489" w:rsidRDefault="00907489" w:rsidP="00227BB7">
      <w:pPr>
        <w:rPr>
          <w:lang w:val="es-ES_tradnl"/>
        </w:rPr>
      </w:pPr>
    </w:p>
    <w:p w:rsidR="00C600CC" w:rsidRDefault="00C600CC" w:rsidP="00C600CC">
      <w:pPr>
        <w:pStyle w:val="Ttulo2"/>
      </w:pPr>
      <w:bookmarkStart w:id="83" w:name="_Toc271837967"/>
      <w:bookmarkStart w:id="84" w:name="_Toc334176364"/>
      <w:r>
        <w:t>Pavimento de losetas hidráulicas</w:t>
      </w:r>
      <w:bookmarkEnd w:id="83"/>
      <w:bookmarkEnd w:id="84"/>
    </w:p>
    <w:p w:rsidR="00C600CC" w:rsidRDefault="00C600CC" w:rsidP="00C600CC">
      <w:r>
        <w:t>Consisten las unidades en la formación de pavimento de losetas hidráulicas de hormigón,</w:t>
      </w:r>
    </w:p>
    <w:p w:rsidR="00C600CC" w:rsidRDefault="00C600CC" w:rsidP="00C600CC">
      <w:r>
        <w:t>En todos los casos, la pastilla se colocará con mortero de cemento sobre una losa de hormigón HM-20/P/20/I de diez centímetros (10 cm) de espesor, incluida en el precio de la unidad.</w:t>
      </w:r>
    </w:p>
    <w:p w:rsidR="00C600CC" w:rsidRDefault="00C600CC" w:rsidP="00C600CC">
      <w:r>
        <w:t>La puesta en obra de los pavimentos se efectuará “</w:t>
      </w:r>
      <w:r w:rsidRPr="009422BA">
        <w:rPr>
          <w:i/>
        </w:rPr>
        <w:t>al pique de maceta con mortero</w:t>
      </w:r>
      <w:r>
        <w:t>”.</w:t>
      </w:r>
    </w:p>
    <w:p w:rsidR="00C600CC" w:rsidRDefault="00C600CC" w:rsidP="00C600CC">
      <w:r>
        <w:t>En la colocación a pique de maceta con mortero:</w:t>
      </w:r>
    </w:p>
    <w:p w:rsidR="00C600CC" w:rsidRDefault="00C600CC" w:rsidP="00C5686E">
      <w:pPr>
        <w:pStyle w:val="Prrafodelista"/>
        <w:numPr>
          <w:ilvl w:val="0"/>
          <w:numId w:val="15"/>
        </w:numPr>
      </w:pPr>
      <w:r>
        <w:t>Preparación y comprobación de la superficie de asentamiento</w:t>
      </w:r>
    </w:p>
    <w:p w:rsidR="00C600CC" w:rsidRDefault="00C600CC" w:rsidP="00C600CC">
      <w:pPr>
        <w:pStyle w:val="Prrafodelista"/>
      </w:pPr>
    </w:p>
    <w:p w:rsidR="00C600CC" w:rsidRDefault="00C600CC" w:rsidP="00C5686E">
      <w:pPr>
        <w:pStyle w:val="Prrafodelista"/>
        <w:numPr>
          <w:ilvl w:val="0"/>
          <w:numId w:val="15"/>
        </w:numPr>
      </w:pPr>
      <w:r>
        <w:t>Colocación de capa de hormigón, formando la pendiente de la acera, con un espesor mínimo de 10 cm.</w:t>
      </w:r>
    </w:p>
    <w:p w:rsidR="00C600CC" w:rsidRDefault="00C600CC" w:rsidP="00C600CC">
      <w:pPr>
        <w:pStyle w:val="Prrafodelista"/>
      </w:pPr>
    </w:p>
    <w:p w:rsidR="00C600CC" w:rsidRDefault="00C600CC" w:rsidP="00C5686E">
      <w:pPr>
        <w:pStyle w:val="Prrafodelista"/>
        <w:numPr>
          <w:ilvl w:val="0"/>
          <w:numId w:val="15"/>
        </w:numPr>
      </w:pPr>
      <w:r>
        <w:t>Colocación de la capa de arena, en su caso</w:t>
      </w:r>
    </w:p>
    <w:p w:rsidR="00C600CC" w:rsidRDefault="00C600CC" w:rsidP="00C600CC">
      <w:pPr>
        <w:pStyle w:val="Prrafodelista"/>
      </w:pPr>
    </w:p>
    <w:p w:rsidR="00C600CC" w:rsidRDefault="00C600CC" w:rsidP="00C5686E">
      <w:pPr>
        <w:pStyle w:val="Prrafodelista"/>
        <w:numPr>
          <w:ilvl w:val="0"/>
          <w:numId w:val="15"/>
        </w:numPr>
      </w:pPr>
      <w:r>
        <w:t>Colocación de la capa de mortero</w:t>
      </w:r>
    </w:p>
    <w:p w:rsidR="00C600CC" w:rsidRDefault="00C600CC" w:rsidP="00C600CC">
      <w:pPr>
        <w:pStyle w:val="Prrafodelista"/>
      </w:pPr>
    </w:p>
    <w:p w:rsidR="00C600CC" w:rsidRDefault="00C600CC" w:rsidP="00C5686E">
      <w:pPr>
        <w:pStyle w:val="Prrafodelista"/>
        <w:numPr>
          <w:ilvl w:val="0"/>
          <w:numId w:val="15"/>
        </w:numPr>
      </w:pPr>
      <w:r>
        <w:t>Humectación de las piezas a colocar</w:t>
      </w:r>
    </w:p>
    <w:p w:rsidR="00C600CC" w:rsidRDefault="00C600CC" w:rsidP="00C600CC">
      <w:pPr>
        <w:pStyle w:val="Prrafodelista"/>
      </w:pPr>
    </w:p>
    <w:p w:rsidR="00C600CC" w:rsidRDefault="00C600CC" w:rsidP="00C5686E">
      <w:pPr>
        <w:pStyle w:val="Prrafodelista"/>
        <w:numPr>
          <w:ilvl w:val="0"/>
          <w:numId w:val="15"/>
        </w:numPr>
      </w:pPr>
      <w:r>
        <w:t>Colocación de las piezas de loseta de hormigón</w:t>
      </w:r>
    </w:p>
    <w:p w:rsidR="00C600CC" w:rsidRDefault="00C600CC" w:rsidP="00C600CC">
      <w:pPr>
        <w:pStyle w:val="Prrafodelista"/>
      </w:pPr>
    </w:p>
    <w:p w:rsidR="00C600CC" w:rsidRDefault="00C600CC" w:rsidP="00C5686E">
      <w:pPr>
        <w:pStyle w:val="Prrafodelista"/>
        <w:numPr>
          <w:ilvl w:val="0"/>
          <w:numId w:val="15"/>
        </w:numPr>
      </w:pPr>
      <w:r>
        <w:t>Extensión y barrido de cemento para colado en seco de juntas.</w:t>
      </w:r>
    </w:p>
    <w:p w:rsidR="00C600CC" w:rsidRDefault="00C600CC" w:rsidP="00C600CC">
      <w:pPr>
        <w:pStyle w:val="Prrafodelista"/>
      </w:pPr>
    </w:p>
    <w:p w:rsidR="00C600CC" w:rsidRDefault="00C600CC" w:rsidP="00C5686E">
      <w:pPr>
        <w:pStyle w:val="Prrafodelista"/>
        <w:numPr>
          <w:ilvl w:val="0"/>
          <w:numId w:val="15"/>
        </w:numPr>
      </w:pPr>
      <w:r>
        <w:t>Humectación de la superficie, una vez retirados los excesos de cemento.</w:t>
      </w:r>
    </w:p>
    <w:p w:rsidR="00C600CC" w:rsidRDefault="00C600CC" w:rsidP="00C600CC">
      <w:pPr>
        <w:rPr>
          <w:b/>
        </w:rPr>
      </w:pPr>
    </w:p>
    <w:p w:rsidR="00C600CC" w:rsidRPr="009422BA" w:rsidRDefault="00C600CC" w:rsidP="00C600CC">
      <w:pPr>
        <w:pStyle w:val="Ttulo3"/>
      </w:pPr>
      <w:bookmarkStart w:id="85" w:name="_Toc334176365"/>
      <w:r>
        <w:t>Condiciones generales</w:t>
      </w:r>
      <w:bookmarkEnd w:id="85"/>
    </w:p>
    <w:p w:rsidR="00C600CC" w:rsidRDefault="00C600CC" w:rsidP="00C600CC">
      <w:r>
        <w:t>El pavimento formará una superficie plana, uniforme y se ajustará a las alineaciones y a las rasantes previstas.</w:t>
      </w:r>
    </w:p>
    <w:p w:rsidR="00C600CC" w:rsidRDefault="00C600CC" w:rsidP="00C600CC">
      <w:r>
        <w:t>En el pavimento no existirán piezas desportilladas, manchas ni otros defectos superficiales.</w:t>
      </w:r>
    </w:p>
    <w:p w:rsidR="00C600CC" w:rsidRDefault="00C600CC" w:rsidP="00C600CC">
      <w:r>
        <w:t>Las piezas estarán colocadas a tope y alineadas.</w:t>
      </w:r>
    </w:p>
    <w:p w:rsidR="00C600CC" w:rsidRDefault="00C600CC" w:rsidP="00C600CC">
      <w:r>
        <w:t>Las entregas del pavimento se realizarán contra los bordillos.</w:t>
      </w:r>
    </w:p>
    <w:p w:rsidR="00C600CC" w:rsidRDefault="00C600CC" w:rsidP="00C600CC">
      <w:r>
        <w:lastRenderedPageBreak/>
        <w:t>Tendrá juntas laterales de contracción cada 25 m2, de 2 cm de espesor, sellados con arena. Estas juntas estarán lo más cerca posible de las juntas de contracción de la base.</w:t>
      </w:r>
    </w:p>
    <w:p w:rsidR="00C600CC" w:rsidRDefault="00C600CC" w:rsidP="00C600CC">
      <w:r>
        <w:t>Las juntas que no sean de contracción quedarán llenas de lechada de cemento portland.</w:t>
      </w:r>
    </w:p>
    <w:p w:rsidR="00C600CC" w:rsidRDefault="00C600CC" w:rsidP="00C600CC">
      <w:r>
        <w:t>Pendiente transversal = 1 %</w:t>
      </w:r>
    </w:p>
    <w:p w:rsidR="00907489" w:rsidRDefault="00907489" w:rsidP="00C600CC"/>
    <w:p w:rsidR="00C600CC" w:rsidRPr="009422BA" w:rsidRDefault="00C600CC" w:rsidP="00C600CC">
      <w:pPr>
        <w:pStyle w:val="Ttulo3"/>
      </w:pPr>
      <w:bookmarkStart w:id="86" w:name="_Toc334176366"/>
      <w:r>
        <w:t>Tolerancias de ejecución</w:t>
      </w:r>
      <w:bookmarkEnd w:id="86"/>
    </w:p>
    <w:p w:rsidR="00C600CC" w:rsidRDefault="00C600CC" w:rsidP="00C5686E">
      <w:pPr>
        <w:pStyle w:val="Prrafodelista"/>
        <w:numPr>
          <w:ilvl w:val="0"/>
          <w:numId w:val="16"/>
        </w:numPr>
      </w:pPr>
      <w:r>
        <w:t>Replanteo</w:t>
      </w:r>
      <w:r>
        <w:tab/>
        <w:t>± 10 mm</w:t>
      </w:r>
    </w:p>
    <w:p w:rsidR="00C600CC" w:rsidRDefault="00C600CC" w:rsidP="00C5686E">
      <w:pPr>
        <w:pStyle w:val="Prrafodelista"/>
        <w:numPr>
          <w:ilvl w:val="0"/>
          <w:numId w:val="16"/>
        </w:numPr>
      </w:pPr>
      <w:r>
        <w:t>Nivel</w:t>
      </w:r>
      <w:r>
        <w:tab/>
        <w:t>± 10 mm</w:t>
      </w:r>
    </w:p>
    <w:p w:rsidR="00C600CC" w:rsidRDefault="00C600CC" w:rsidP="00C5686E">
      <w:pPr>
        <w:pStyle w:val="Prrafodelista"/>
        <w:numPr>
          <w:ilvl w:val="0"/>
          <w:numId w:val="16"/>
        </w:numPr>
      </w:pPr>
      <w:r>
        <w:t>Planeidad</w:t>
      </w:r>
      <w:r>
        <w:tab/>
        <w:t>± 4 mm/2 m</w:t>
      </w:r>
    </w:p>
    <w:p w:rsidR="00C600CC" w:rsidRDefault="00C600CC" w:rsidP="00C5686E">
      <w:pPr>
        <w:pStyle w:val="Prrafodelista"/>
        <w:numPr>
          <w:ilvl w:val="0"/>
          <w:numId w:val="16"/>
        </w:numPr>
      </w:pPr>
      <w:r>
        <w:t>Alineación de la hilada</w:t>
      </w:r>
      <w:r>
        <w:tab/>
        <w:t>± 3 mm/2 m</w:t>
      </w:r>
    </w:p>
    <w:p w:rsidR="00C600CC" w:rsidRDefault="00C600CC" w:rsidP="00C600CC">
      <w:pPr>
        <w:pStyle w:val="Prrafodelista"/>
      </w:pPr>
    </w:p>
    <w:p w:rsidR="00C600CC" w:rsidRPr="00A52C6D" w:rsidRDefault="00C600CC" w:rsidP="00C600CC">
      <w:pPr>
        <w:pStyle w:val="Ttulo3"/>
      </w:pPr>
      <w:bookmarkStart w:id="87" w:name="_Toc334176367"/>
      <w:r w:rsidRPr="00A52C6D">
        <w:t>Condiciones del proceso de ejecución</w:t>
      </w:r>
      <w:bookmarkEnd w:id="87"/>
    </w:p>
    <w:p w:rsidR="00C600CC" w:rsidRDefault="00C600CC" w:rsidP="00C600CC">
      <w:r>
        <w:t>Se suspenderán los trabajos cuando la temperatura sea &lt; 5°C.</w:t>
      </w:r>
    </w:p>
    <w:p w:rsidR="00C600CC" w:rsidRDefault="00C600CC" w:rsidP="00C600CC">
      <w:r>
        <w:t>Se colocarán empezando por las aceras o los muretes.</w:t>
      </w:r>
    </w:p>
    <w:p w:rsidR="00C600CC" w:rsidRDefault="00C600CC" w:rsidP="00C600CC">
      <w:r>
        <w:t>Una vez colocadas las piezas se colarán las juntas.</w:t>
      </w:r>
    </w:p>
    <w:p w:rsidR="00C600CC" w:rsidRDefault="00C600CC" w:rsidP="00C600CC">
      <w:r>
        <w:t>No se pisará después de haberse colocado la pastilla, hasta pasadas 24 h en verano y 48 h en invierno.</w:t>
      </w:r>
    </w:p>
    <w:p w:rsidR="00C600CC" w:rsidRDefault="00C600CC" w:rsidP="00C600CC"/>
    <w:p w:rsidR="00C600CC" w:rsidRDefault="00533D8D" w:rsidP="00533D8D">
      <w:pPr>
        <w:pStyle w:val="Ttulo2"/>
      </w:pPr>
      <w:bookmarkStart w:id="88" w:name="_Toc334176368"/>
      <w:r>
        <w:t>Hincas</w:t>
      </w:r>
      <w:bookmarkEnd w:id="88"/>
    </w:p>
    <w:p w:rsidR="00533D8D" w:rsidRDefault="00533D8D" w:rsidP="00533D8D">
      <w:r w:rsidRPr="00533D8D">
        <w:t>La primera operación a realizar es la construcción de</w:t>
      </w:r>
      <w:r>
        <w:t xml:space="preserve"> </w:t>
      </w:r>
      <w:r w:rsidRPr="00533D8D">
        <w:t>l</w:t>
      </w:r>
      <w:r>
        <w:t>a</w:t>
      </w:r>
      <w:r w:rsidRPr="00533D8D">
        <w:t xml:space="preserve"> p</w:t>
      </w:r>
      <w:r>
        <w:t>lataforma</w:t>
      </w:r>
      <w:r w:rsidRPr="00533D8D">
        <w:t xml:space="preserve"> de trabajo con unas dimensiones (que dependerá del espacio de trabajo, del diámetro de la tubería de revestimiento, de la máquina perforadora,.), medidos al eje de la conducción, donde se ubica la maquinaria de perforación. </w:t>
      </w:r>
      <w:r>
        <w:t>En este caso, se utilizará el creager de entrega al mar, parcialmente construido, como muro de empuje.</w:t>
      </w:r>
    </w:p>
    <w:p w:rsidR="00533D8D" w:rsidRDefault="00533D8D" w:rsidP="00533D8D">
      <w:r w:rsidRPr="00533D8D">
        <w:t>Los laterales de est</w:t>
      </w:r>
      <w:r>
        <w:t>a</w:t>
      </w:r>
      <w:r w:rsidRPr="00533D8D">
        <w:t xml:space="preserve"> </w:t>
      </w:r>
      <w:r>
        <w:t>plataforma</w:t>
      </w:r>
      <w:r w:rsidRPr="00533D8D">
        <w:t xml:space="preserve"> se deberán hormigonar o entibar o ataluzar si la profundidad del mismo, o las condiciones del terreno así lo exigiesen. Se deberá realizar una solera para que la máquina perforadora quede asentada bien en el suelo y así evitar el error que pudiera implicar el movimiento de la perforadora (debido a terrenos poco compactos, posibles vibraciones, niveles freáticos, ...)</w:t>
      </w:r>
      <w:r>
        <w:t>.</w:t>
      </w:r>
    </w:p>
    <w:p w:rsidR="00533D8D" w:rsidRDefault="00533D8D" w:rsidP="00533D8D">
      <w:r w:rsidRPr="00533D8D">
        <w:t xml:space="preserve">En la cara posterior del pozo, visto éste en el sentido de avance, se deberá cuidar la perpendicularidad del eje, y si por la longitud y el diámetro del paso fuese necesario, se </w:t>
      </w:r>
      <w:r>
        <w:t>utilizará</w:t>
      </w:r>
      <w:r w:rsidRPr="00533D8D">
        <w:t xml:space="preserve"> </w:t>
      </w:r>
      <w:r>
        <w:t>como</w:t>
      </w:r>
      <w:r w:rsidRPr="00533D8D">
        <w:t xml:space="preserve"> muro de reacción para soportar el empuje máximo a realizar</w:t>
      </w:r>
      <w:r>
        <w:t xml:space="preserve"> el creagera</w:t>
      </w:r>
      <w:r w:rsidRPr="00533D8D">
        <w:t>.</w:t>
      </w:r>
    </w:p>
    <w:p w:rsidR="00533D8D" w:rsidRDefault="00533D8D" w:rsidP="00533D8D">
      <w:r w:rsidRPr="00533D8D">
        <w:lastRenderedPageBreak/>
        <w:t xml:space="preserve">Una vez instalada la maquina en </w:t>
      </w:r>
      <w:r>
        <w:t>la plataforma</w:t>
      </w:r>
      <w:r w:rsidRPr="00533D8D">
        <w:t xml:space="preserve"> de trabajo y comprobadas la línea y cota, se procederá a la bajada del primer tubo de acero, con una longitud habitual de 6 metros, que aloja en su interior la broca de corte y los sinfines de extracción.</w:t>
      </w:r>
    </w:p>
    <w:p w:rsidR="00533D8D" w:rsidRDefault="00533D8D" w:rsidP="00533D8D">
      <w:r w:rsidRPr="00533D8D">
        <w:t>La maquina está dotada de un motor-reductor hidráulico que da giro al conjunto de broca y sinfines y de dos mecanismos de empuje, uno para el tubo y otro para el sinfín, lo que permite independizar el avance de cada uno, siendo la naturaleza del terreno, la que determine la posición de la broca dentro de la vaina, que sólo estará avanzada respecto al tubo unos centímetros en terrenos donde la dureza y la estabilidad así lo requieran. Cuando el primer tubo esté introducido en el terreno, se retirará hacia atrás el mecanismo de empuje, procediéndose a la bajada, alineación y soldadura del segundo tubo.  Este ciclo se repite, hasta alcanzar la longitud deseada, tras lo cual se retiran los sinfines del interior de la vaina , quedando ésta dispuesta para colocar en su interior. La conducción deseada, que debe de tener unos centímetros menos de diámetro exterior para facilitar su instalación.</w:t>
      </w:r>
    </w:p>
    <w:p w:rsidR="005C7620" w:rsidRDefault="00533D8D" w:rsidP="00533D8D">
      <w:r w:rsidRPr="00533D8D">
        <w:t xml:space="preserve">En la salida </w:t>
      </w:r>
      <w:r>
        <w:t>está prevista la construcción de un recinto de</w:t>
      </w:r>
      <w:r w:rsidRPr="00533D8D">
        <w:t xml:space="preserve"> recepción para recuperar el escudo dirigible este tendrá 3 metros de largo (en el sentido de avance) x 2.5 metros de anchura x 0.80 metros (desde el eje de la perforación).</w:t>
      </w:r>
    </w:p>
    <w:p w:rsidR="00F45163" w:rsidRDefault="00F45163" w:rsidP="00F45163"/>
    <w:p w:rsidR="00F45163" w:rsidRDefault="00F45163" w:rsidP="00F45163">
      <w:pPr>
        <w:pStyle w:val="Ttulo2"/>
      </w:pPr>
      <w:bookmarkStart w:id="89" w:name="_Toc334176369"/>
      <w:r>
        <w:t>Gaviones</w:t>
      </w:r>
      <w:bookmarkEnd w:id="89"/>
    </w:p>
    <w:p w:rsidR="00F45163" w:rsidRDefault="00F45163" w:rsidP="00F45163">
      <w:r>
        <w:t>Los gaviones se extenderán, antes de rellenarlos, sujetando los vértices de su base con barras de hierro, estacas u otros medios adecuados. Se montarán cosiendo sus aristas con alambre galvanizado de, al menos, dos milímetros (2 mm) de diámetro y se atarán igualmente con alambre galvanizado a los ya colocados.</w:t>
      </w:r>
    </w:p>
    <w:p w:rsidR="00F45163" w:rsidRDefault="00F45163" w:rsidP="00F45163">
      <w:r>
        <w:t>En los gaviones de grandes dimensiones se sujetarán, si resulta necesario, sus caras mayores por medio de un entablonado, para evitar deformaciones durante el relleno y mejorar los rendimientos de colocación, de forma que permita mantener la tensión del enrejado. A este fin, se dispondrán también tirantes transversales de alambre galvanizado reforzado, igual que el empleado en ligar las aristas, que unan convenientemente las distintas caras del gavión.</w:t>
      </w:r>
    </w:p>
    <w:p w:rsidR="00F45163" w:rsidRDefault="00F45163" w:rsidP="00F45163">
      <w:r>
        <w:t>En el relleno se procurará colocar las piedras de mayor tamaño en los paramentos del gavión y se efectuará de modo que quede el menor número posible de huecos, tomando las precauciones señaladas anteriormente y, en general, todas las que, a juicio del Director de las obras, sean necesarias para evitar deformaciones. Se puede efectuar con medios mecánicos como retroexcavadoras, excavadoras o cintas transportadoras.</w:t>
      </w:r>
    </w:p>
    <w:p w:rsidR="00F45163" w:rsidRDefault="00F45163" w:rsidP="00F45163">
      <w:r>
        <w:t>Una vez efectuado el relleno, se cerrará el gavión, cosiendo la tapa con alambre galvanizado reforzado del empleado en ligaduras. Mediante el empleo de una pequeña palanca con el extremo curvado, se ayudará a la coincidencia entre las diferentes aristas de la tapa con los bordes superiores de las caras del gavión.</w:t>
      </w:r>
    </w:p>
    <w:p w:rsidR="00F45163" w:rsidRDefault="00F45163" w:rsidP="00F45163">
      <w:r>
        <w:t>Deberá procurarse que no coincidan las uniones entre gaviones en sentido vertical cuando exista más de una hilada de gaviones.</w:t>
      </w:r>
    </w:p>
    <w:p w:rsidR="00F45163" w:rsidRDefault="00F45163" w:rsidP="00F45163">
      <w:r>
        <w:t>La cara vista de los gaviones tendrá un acabado tipo mampostería.</w:t>
      </w:r>
    </w:p>
    <w:p w:rsidR="005A539B" w:rsidRDefault="005A539B" w:rsidP="005A539B">
      <w:pPr>
        <w:pStyle w:val="Ttulo2"/>
      </w:pPr>
      <w:bookmarkStart w:id="90" w:name="_Toc334176370"/>
      <w:r>
        <w:lastRenderedPageBreak/>
        <w:t>Escollera hormigonada</w:t>
      </w:r>
      <w:bookmarkEnd w:id="90"/>
    </w:p>
    <w:p w:rsidR="005A539B" w:rsidRDefault="00907489" w:rsidP="005A539B">
      <w:pPr>
        <w:rPr>
          <w:lang w:val="es-ES_tradnl"/>
        </w:rPr>
      </w:pPr>
      <w:r>
        <w:rPr>
          <w:lang w:val="es-ES_tradnl"/>
        </w:rPr>
        <w:t>La ejecución de la escollera hormigonada seguirá las prescripciones que el presente Pliego efectúa para la escollera colocada, sin más que una vez construida la sección, total o parcialmente, se procederá al relleno de los huecos con hormigón de las características indicadas en la unidad de obra.</w:t>
      </w:r>
    </w:p>
    <w:p w:rsidR="00907489" w:rsidRPr="005A539B" w:rsidRDefault="00907489" w:rsidP="005A539B">
      <w:pPr>
        <w:rPr>
          <w:lang w:val="es-ES_tradnl"/>
        </w:rPr>
      </w:pPr>
      <w:r>
        <w:rPr>
          <w:lang w:val="es-ES_tradnl"/>
        </w:rPr>
        <w:t>Una vez introducido el hormigón en los huecos, se procederá al vibrado del mismo para conseguir un adecuado relleno, completando sucesivamente los huecos así producidos hasta que la introducción del hormigón ya no sea apreciable.</w:t>
      </w:r>
    </w:p>
    <w:p w:rsidR="008E422A" w:rsidRPr="00F45163" w:rsidRDefault="008E422A" w:rsidP="008E422A"/>
    <w:p w:rsidR="00CA541F" w:rsidRDefault="00CA541F" w:rsidP="008E422A">
      <w:pPr>
        <w:rPr>
          <w:lang w:val="es-ES_tradnl"/>
        </w:rPr>
      </w:pPr>
    </w:p>
    <w:p w:rsidR="008E422A" w:rsidRPr="008E422A" w:rsidRDefault="008E422A" w:rsidP="008E422A">
      <w:pPr>
        <w:rPr>
          <w:lang w:val="es-ES_tradnl"/>
        </w:rPr>
      </w:pPr>
    </w:p>
    <w:p w:rsidR="00853DFA" w:rsidRDefault="00853DFA">
      <w:pPr>
        <w:tabs>
          <w:tab w:val="clear" w:pos="709"/>
        </w:tabs>
        <w:spacing w:before="120" w:after="120"/>
        <w:jc w:val="left"/>
        <w:rPr>
          <w:b/>
          <w:spacing w:val="-3"/>
          <w:u w:val="single"/>
          <w:lang w:val="es-ES_tradnl"/>
        </w:rPr>
      </w:pPr>
      <w:r>
        <w:br w:type="page"/>
      </w:r>
    </w:p>
    <w:p w:rsidR="003240A1" w:rsidRDefault="003240A1" w:rsidP="003240A1">
      <w:pPr>
        <w:pStyle w:val="Ttulo1"/>
      </w:pPr>
      <w:bookmarkStart w:id="91" w:name="_Toc334176371"/>
      <w:r w:rsidRPr="003240A1">
        <w:lastRenderedPageBreak/>
        <w:t>MEDICIÓN Y ABONO DE LAS OBRAS</w:t>
      </w:r>
      <w:bookmarkEnd w:id="91"/>
    </w:p>
    <w:p w:rsidR="002A0B16" w:rsidRDefault="00422837" w:rsidP="00422837">
      <w:pPr>
        <w:pStyle w:val="Ttulo2"/>
      </w:pPr>
      <w:bookmarkStart w:id="92" w:name="_Toc334176372"/>
      <w:r>
        <w:t>Barrera antiturbidez</w:t>
      </w:r>
      <w:bookmarkEnd w:id="92"/>
    </w:p>
    <w:p w:rsidR="00422837" w:rsidRDefault="00422837" w:rsidP="00422837">
      <w:pPr>
        <w:rPr>
          <w:lang w:val="es-ES_tradnl"/>
        </w:rPr>
      </w:pPr>
      <w:r>
        <w:rPr>
          <w:lang w:val="es-ES_tradnl"/>
        </w:rPr>
        <w:t>Se medirá esta unidad por los metros lineales (m) de barrera realmente instalada, incluyendo todas las operaciones necesarias para su instalación inicial, desplazamientos, reparaciones, traslados y desmontaje y retirada final.</w:t>
      </w:r>
    </w:p>
    <w:p w:rsidR="00422837" w:rsidRPr="00422837" w:rsidRDefault="00422837" w:rsidP="00422837">
      <w:pPr>
        <w:rPr>
          <w:lang w:val="es-ES_tradnl"/>
        </w:rPr>
      </w:pPr>
      <w:r>
        <w:rPr>
          <w:lang w:val="es-ES_tradnl"/>
        </w:rPr>
        <w:t>Se abonará de acuerdo con el precio que figura en el Cuadro de Precios número uno:</w:t>
      </w:r>
    </w:p>
    <w:p w:rsidR="00422837" w:rsidRPr="00422837" w:rsidRDefault="00422837" w:rsidP="00422837">
      <w:pPr>
        <w:rPr>
          <w:b/>
        </w:rPr>
      </w:pPr>
      <w:r w:rsidRPr="00422837">
        <w:rPr>
          <w:b/>
        </w:rPr>
        <w:t xml:space="preserve">PN001        </w:t>
      </w:r>
      <w:r w:rsidRPr="00422837">
        <w:rPr>
          <w:b/>
        </w:rPr>
        <w:tab/>
        <w:t xml:space="preserve">m   </w:t>
      </w:r>
      <w:r w:rsidRPr="00422837">
        <w:rPr>
          <w:b/>
        </w:rPr>
        <w:tab/>
        <w:t xml:space="preserve">Barrera antiturbidez                                            </w:t>
      </w:r>
      <w:r w:rsidRPr="00422837">
        <w:rPr>
          <w:b/>
        </w:rPr>
        <w:tab/>
      </w:r>
    </w:p>
    <w:p w:rsidR="00422837" w:rsidRDefault="00422837" w:rsidP="00422837">
      <w:r>
        <w:t>Barrera antiturbidez tipo BC650 o similar, altura de la barrera de contención 650 mm, altura de la cortina 275 mm,</w:t>
      </w:r>
      <w:r w:rsidR="00435507">
        <w:t xml:space="preserve"> </w:t>
      </w:r>
      <w:r>
        <w:t xml:space="preserve"> francobordo de la barrera 200 mm, calado de la barrera de contención 450 mm, conexiones flexibles tipo noruego, barrera de contención formada por poliéster recubierto de PVC, peso tejido de la barrera de contención 1400 g/m2,</w:t>
      </w:r>
      <w:r w:rsidR="00435507">
        <w:t xml:space="preserve"> </w:t>
      </w:r>
      <w:r>
        <w:t xml:space="preserve"> color naranja, flotadores flexibles cilíndricos fabricados con espuma insertada en una celda interior a la barrera de 2 m, gramaje de la cortina 200 g/m2, cadena lastre galvanizada al fuego de 6 mm, peso del lastre 1 kg/m, conexiones ollados de plástico remachados para unir mediante cabos, tejido de la cortina en poliéster de color blanco, incluso montaje inicial, operaciones de mantenimiento y traslado durante la fase de trabajos y desmontaje final.</w:t>
      </w:r>
    </w:p>
    <w:p w:rsidR="00422837" w:rsidRDefault="00422837" w:rsidP="00422837"/>
    <w:p w:rsidR="00422837" w:rsidRPr="00422837" w:rsidRDefault="00422837" w:rsidP="00422837">
      <w:pPr>
        <w:pStyle w:val="Ttulo2"/>
        <w:rPr>
          <w:lang w:val="es-ES"/>
        </w:rPr>
      </w:pPr>
      <w:bookmarkStart w:id="93" w:name="_Toc334176373"/>
      <w:r>
        <w:t>Hincas</w:t>
      </w:r>
      <w:bookmarkEnd w:id="93"/>
    </w:p>
    <w:p w:rsidR="00422837" w:rsidRDefault="00422837" w:rsidP="00422837">
      <w:r>
        <w:t>Se medirá esta unidad por los metros líneales (m) de la tubería del diámetro y material especificado realmente hincada, incluyendo todas las operaciones necesarias para ello, según se describe en el precio correspondiente.</w:t>
      </w:r>
    </w:p>
    <w:p w:rsidR="00422837" w:rsidRDefault="00422837" w:rsidP="00422837">
      <w:pPr>
        <w:rPr>
          <w:lang w:val="es-ES_tradnl"/>
        </w:rPr>
      </w:pPr>
      <w:r>
        <w:rPr>
          <w:lang w:val="es-ES_tradnl"/>
        </w:rPr>
        <w:t>Se abonará de acuerdo con el precio que figura en el Cuadro de Precios número uno:</w:t>
      </w:r>
    </w:p>
    <w:p w:rsidR="00422837" w:rsidRPr="00422837" w:rsidRDefault="00422837" w:rsidP="00422837">
      <w:pPr>
        <w:rPr>
          <w:b/>
        </w:rPr>
      </w:pPr>
      <w:r w:rsidRPr="00422837">
        <w:rPr>
          <w:b/>
        </w:rPr>
        <w:t xml:space="preserve">PN002        </w:t>
      </w:r>
      <w:r w:rsidRPr="00422837">
        <w:rPr>
          <w:b/>
        </w:rPr>
        <w:tab/>
        <w:t xml:space="preserve">m   </w:t>
      </w:r>
      <w:r w:rsidRPr="00422837">
        <w:rPr>
          <w:b/>
        </w:rPr>
        <w:tab/>
        <w:t xml:space="preserve">Hinca tubo metálico Ø800 mm                                     </w:t>
      </w:r>
      <w:r w:rsidRPr="00422837">
        <w:rPr>
          <w:b/>
        </w:rPr>
        <w:tab/>
      </w:r>
    </w:p>
    <w:p w:rsidR="00422837" w:rsidRDefault="00422837" w:rsidP="00422837">
      <w:r>
        <w:t>Hinca mediante sistema de impacto de conducción metálica de Ø800 mm protegida con pintura epoxi, incluso parte proporcional de montaje y retirada de equipos, tubo de hinca, carga y transporte de materiales sobrantes a vertedero.</w:t>
      </w:r>
    </w:p>
    <w:p w:rsidR="00422837" w:rsidRDefault="00422837" w:rsidP="00422837"/>
    <w:p w:rsidR="00422837" w:rsidRDefault="00422837" w:rsidP="00422837">
      <w:pPr>
        <w:pStyle w:val="Ttulo2"/>
      </w:pPr>
      <w:bookmarkStart w:id="94" w:name="_Toc334176374"/>
      <w:r>
        <w:t>Tuberías</w:t>
      </w:r>
      <w:bookmarkEnd w:id="94"/>
    </w:p>
    <w:p w:rsidR="00422837" w:rsidRDefault="00DD4602" w:rsidP="00422837">
      <w:pPr>
        <w:rPr>
          <w:lang w:val="es-ES_tradnl"/>
        </w:rPr>
      </w:pPr>
      <w:r>
        <w:rPr>
          <w:lang w:val="es-ES_tradnl"/>
        </w:rPr>
        <w:t>Se medirá cada una de las clases de tubería por los metros lineales (m) realmente instalados de cada material, diámetro y ubicación específica indicada en cada unidad de obra. Quedan incluidos en todos los precios la colocación de los tubos en la posición indicada y las juntas correspondientes, excluyéndose las piezas especiales y accesorios no descritas en el texto del precio y que están incluidas en las unidades de piezas especiales que figuran en el Cuadro de precios.</w:t>
      </w:r>
    </w:p>
    <w:p w:rsidR="00DD4602" w:rsidRDefault="00DD4602" w:rsidP="00422837">
      <w:pPr>
        <w:rPr>
          <w:lang w:val="es-ES_tradnl"/>
        </w:rPr>
      </w:pPr>
      <w:r>
        <w:rPr>
          <w:lang w:val="es-ES_tradnl"/>
        </w:rPr>
        <w:t>Se abonarán de acuerdo con el precio que figura en el Cuadro de Precios número uno:</w:t>
      </w:r>
    </w:p>
    <w:p w:rsidR="00DD4602" w:rsidRPr="00DD4602" w:rsidRDefault="00DD4602" w:rsidP="00DD4602">
      <w:pPr>
        <w:rPr>
          <w:b/>
          <w:lang w:val="es-ES_tradnl"/>
        </w:rPr>
      </w:pPr>
      <w:r w:rsidRPr="00DD4602">
        <w:rPr>
          <w:b/>
          <w:lang w:val="es-ES_tradnl"/>
        </w:rPr>
        <w:lastRenderedPageBreak/>
        <w:t xml:space="preserve">PN003        </w:t>
      </w:r>
      <w:r w:rsidRPr="00DD4602">
        <w:rPr>
          <w:b/>
          <w:lang w:val="es-ES_tradnl"/>
        </w:rPr>
        <w:tab/>
        <w:t xml:space="preserve">m   </w:t>
      </w:r>
      <w:r w:rsidRPr="00DD4602">
        <w:rPr>
          <w:b/>
          <w:lang w:val="es-ES_tradnl"/>
        </w:rPr>
        <w:tab/>
        <w:t xml:space="preserve">Tubería PVC corrugado J.E. SN8 color teja 800mm                 </w:t>
      </w:r>
      <w:r w:rsidRPr="00DD4602">
        <w:rPr>
          <w:b/>
          <w:lang w:val="es-ES_tradnl"/>
        </w:rPr>
        <w:tab/>
      </w:r>
    </w:p>
    <w:p w:rsidR="00DD4602" w:rsidRDefault="00DD4602" w:rsidP="00DD4602">
      <w:pPr>
        <w:rPr>
          <w:lang w:val="es-ES_tradnl"/>
        </w:rPr>
      </w:pPr>
      <w:r w:rsidRPr="00DD4602">
        <w:rPr>
          <w:lang w:val="es-ES_tradnl"/>
        </w:rPr>
        <w:t>Tubería de PVC de pared corrugada doble color teja y rigidez 8 kN/m2, con un diámetro 800 mm. y con unión por</w:t>
      </w:r>
      <w:r>
        <w:rPr>
          <w:lang w:val="es-ES_tradnl"/>
        </w:rPr>
        <w:t xml:space="preserve"> </w:t>
      </w:r>
      <w:r w:rsidRPr="00DD4602">
        <w:rPr>
          <w:lang w:val="es-ES_tradnl"/>
        </w:rPr>
        <w:t>junta elástica, colocada en emplazamiento, con p.p. de medios auxiliares.</w:t>
      </w:r>
      <w:r w:rsidRPr="00DD4602">
        <w:rPr>
          <w:lang w:val="es-ES_tradnl"/>
        </w:rPr>
        <w:tab/>
      </w:r>
    </w:p>
    <w:p w:rsidR="00DD4602" w:rsidRDefault="00DD4602" w:rsidP="00DD4602">
      <w:pPr>
        <w:rPr>
          <w:lang w:val="es-ES_tradnl"/>
        </w:rPr>
      </w:pPr>
    </w:p>
    <w:p w:rsidR="00DD4602" w:rsidRPr="00DD4602" w:rsidRDefault="00DD4602" w:rsidP="00DD4602">
      <w:pPr>
        <w:rPr>
          <w:b/>
          <w:lang w:val="es-ES_tradnl"/>
        </w:rPr>
      </w:pPr>
      <w:r w:rsidRPr="00DD4602">
        <w:rPr>
          <w:b/>
          <w:lang w:val="es-ES_tradnl"/>
        </w:rPr>
        <w:t xml:space="preserve">PN012        </w:t>
      </w:r>
      <w:r w:rsidRPr="00DD4602">
        <w:rPr>
          <w:b/>
          <w:lang w:val="es-ES_tradnl"/>
        </w:rPr>
        <w:tab/>
        <w:t xml:space="preserve">m   </w:t>
      </w:r>
      <w:r w:rsidRPr="00DD4602">
        <w:rPr>
          <w:b/>
          <w:lang w:val="es-ES_tradnl"/>
        </w:rPr>
        <w:tab/>
        <w:t xml:space="preserve">Tubería acero galvanizado Ø350 mm e = 4 mm sobre soportes       </w:t>
      </w:r>
      <w:r w:rsidRPr="00DD4602">
        <w:rPr>
          <w:b/>
          <w:lang w:val="es-ES_tradnl"/>
        </w:rPr>
        <w:tab/>
      </w:r>
    </w:p>
    <w:p w:rsidR="00DD4602" w:rsidRDefault="00DD4602" w:rsidP="00DD4602">
      <w:pPr>
        <w:rPr>
          <w:lang w:val="es-ES_tradnl"/>
        </w:rPr>
      </w:pPr>
      <w:r w:rsidRPr="00DD4602">
        <w:rPr>
          <w:lang w:val="es-ES_tradnl"/>
        </w:rPr>
        <w:t>Tubería de acero al carbono galvanizado de Ø350 mm y espesor de pared 4 mm, con junta soldada a tope o junta</w:t>
      </w:r>
      <w:r>
        <w:rPr>
          <w:lang w:val="es-ES_tradnl"/>
        </w:rPr>
        <w:t xml:space="preserve"> </w:t>
      </w:r>
      <w:r w:rsidRPr="00DD4602">
        <w:rPr>
          <w:lang w:val="es-ES_tradnl"/>
        </w:rPr>
        <w:t>machihembrada y soldada, sin rebabas interiores, colocada sobre soportes de acero galvanizado cada 4,00 m,</w:t>
      </w:r>
      <w:r w:rsidRPr="00DD4602">
        <w:rPr>
          <w:lang w:val="es-ES_tradnl"/>
        </w:rPr>
        <w:tab/>
      </w:r>
      <w:r>
        <w:rPr>
          <w:lang w:val="es-ES_tradnl"/>
        </w:rPr>
        <w:t xml:space="preserve"> </w:t>
      </w:r>
      <w:r w:rsidRPr="00DD4602">
        <w:rPr>
          <w:lang w:val="es-ES_tradnl"/>
        </w:rPr>
        <w:t>según planos, incluso colocación de soportes, izado, colocación y fijación de tubería sobre soportes por cualquier</w:t>
      </w:r>
      <w:r>
        <w:rPr>
          <w:lang w:val="es-ES_tradnl"/>
        </w:rPr>
        <w:t xml:space="preserve"> </w:t>
      </w:r>
      <w:r w:rsidRPr="00DD4602">
        <w:rPr>
          <w:lang w:val="es-ES_tradnl"/>
        </w:rPr>
        <w:t>medio terrestre o marino, abarcones, tornillería y demás elementos auxiliares, totalmente colocada.</w:t>
      </w:r>
      <w:r w:rsidRPr="00DD4602">
        <w:rPr>
          <w:lang w:val="es-ES_tradnl"/>
        </w:rPr>
        <w:tab/>
      </w:r>
    </w:p>
    <w:p w:rsidR="00DD4602" w:rsidRDefault="00DD4602" w:rsidP="00DD4602">
      <w:pPr>
        <w:rPr>
          <w:lang w:val="es-ES_tradnl"/>
        </w:rPr>
      </w:pPr>
    </w:p>
    <w:p w:rsidR="00DD4602" w:rsidRPr="00DD4602" w:rsidRDefault="00DD4602" w:rsidP="00DD4602">
      <w:pPr>
        <w:rPr>
          <w:b/>
          <w:lang w:val="es-ES_tradnl"/>
        </w:rPr>
      </w:pPr>
      <w:r w:rsidRPr="00DD4602">
        <w:rPr>
          <w:b/>
          <w:lang w:val="es-ES_tradnl"/>
        </w:rPr>
        <w:t xml:space="preserve">PN013        </w:t>
      </w:r>
      <w:r w:rsidRPr="00DD4602">
        <w:rPr>
          <w:b/>
          <w:lang w:val="es-ES_tradnl"/>
        </w:rPr>
        <w:tab/>
        <w:t xml:space="preserve">m   </w:t>
      </w:r>
      <w:r w:rsidRPr="00DD4602">
        <w:rPr>
          <w:b/>
          <w:lang w:val="es-ES_tradnl"/>
        </w:rPr>
        <w:tab/>
        <w:t xml:space="preserve">Tubería FD DN200 K6 junta automática flexible en zanja          </w:t>
      </w:r>
      <w:r w:rsidRPr="00DD4602">
        <w:rPr>
          <w:b/>
          <w:lang w:val="es-ES_tradnl"/>
        </w:rPr>
        <w:tab/>
      </w:r>
    </w:p>
    <w:p w:rsidR="00DD4602" w:rsidRPr="00DD4602" w:rsidRDefault="00DD4602" w:rsidP="00DD4602">
      <w:pPr>
        <w:rPr>
          <w:lang w:val="es-ES_tradnl"/>
        </w:rPr>
      </w:pPr>
      <w:r w:rsidRPr="00DD4602">
        <w:rPr>
          <w:lang w:val="es-ES_tradnl"/>
        </w:rPr>
        <w:t>Tubería de 200 mm de diámetro nominal, de fundición dúctil, con recubrimiento interno de mortero de cemento y</w:t>
      </w:r>
      <w:r w:rsidRPr="00DD4602">
        <w:rPr>
          <w:lang w:val="es-ES_tradnl"/>
        </w:rPr>
        <w:tab/>
        <w:t>externo zincado y barnizado de la serie K=9, incluso excavación, cama de arena de 10 cm y recubrimiento con</w:t>
      </w:r>
      <w:r>
        <w:rPr>
          <w:lang w:val="es-ES_tradnl"/>
        </w:rPr>
        <w:t xml:space="preserve"> </w:t>
      </w:r>
      <w:r w:rsidRPr="00DD4602">
        <w:rPr>
          <w:lang w:val="es-ES_tradnl"/>
        </w:rPr>
        <w:t xml:space="preserve">arena hasta 10 cm por encima de la generatriz, tubería con junta automática flexible </w:t>
      </w:r>
      <w:r>
        <w:rPr>
          <w:lang w:val="es-ES_tradnl"/>
        </w:rPr>
        <w:t>con p.p. de manga de polietile</w:t>
      </w:r>
      <w:r w:rsidRPr="00DD4602">
        <w:rPr>
          <w:lang w:val="es-ES_tradnl"/>
        </w:rPr>
        <w:tab/>
        <w:t>no, y posterior relleno con material procedente de la excavación, incluso p.p. de carga y transporte a vertedero de</w:t>
      </w:r>
      <w:r>
        <w:rPr>
          <w:lang w:val="es-ES_tradnl"/>
        </w:rPr>
        <w:t xml:space="preserve"> </w:t>
      </w:r>
      <w:r w:rsidRPr="00DD4602">
        <w:rPr>
          <w:lang w:val="es-ES_tradnl"/>
        </w:rPr>
        <w:t>materiales sobrantes.</w:t>
      </w:r>
      <w:r w:rsidRPr="00DD4602">
        <w:rPr>
          <w:lang w:val="es-ES_tradnl"/>
        </w:rPr>
        <w:tab/>
      </w:r>
    </w:p>
    <w:p w:rsidR="00DD4602" w:rsidRDefault="00DD4602" w:rsidP="00DD4602">
      <w:pPr>
        <w:rPr>
          <w:lang w:val="es-ES_tradnl"/>
        </w:rPr>
      </w:pPr>
    </w:p>
    <w:p w:rsidR="00DD4602" w:rsidRPr="00DD4602" w:rsidRDefault="00DD4602" w:rsidP="00DD4602">
      <w:pPr>
        <w:rPr>
          <w:b/>
          <w:lang w:val="es-ES_tradnl"/>
        </w:rPr>
      </w:pPr>
      <w:r w:rsidRPr="00DD4602">
        <w:rPr>
          <w:b/>
          <w:lang w:val="es-ES_tradnl"/>
        </w:rPr>
        <w:t xml:space="preserve">PN014        </w:t>
      </w:r>
      <w:r w:rsidRPr="00DD4602">
        <w:rPr>
          <w:b/>
          <w:lang w:val="es-ES_tradnl"/>
        </w:rPr>
        <w:tab/>
        <w:t xml:space="preserve">m   </w:t>
      </w:r>
      <w:r w:rsidRPr="00DD4602">
        <w:rPr>
          <w:b/>
          <w:lang w:val="es-ES_tradnl"/>
        </w:rPr>
        <w:tab/>
        <w:t xml:space="preserve">Tubería PEAD PE100 DN250 SDR11 PN10 en tubo funda               </w:t>
      </w:r>
      <w:r w:rsidRPr="00DD4602">
        <w:rPr>
          <w:b/>
          <w:lang w:val="es-ES_tradnl"/>
        </w:rPr>
        <w:tab/>
      </w:r>
    </w:p>
    <w:p w:rsidR="00DD4602" w:rsidRDefault="00DD4602" w:rsidP="00DD4602">
      <w:pPr>
        <w:rPr>
          <w:lang w:val="es-ES_tradnl"/>
        </w:rPr>
      </w:pPr>
      <w:r w:rsidRPr="00DD4602">
        <w:rPr>
          <w:lang w:val="es-ES_tradnl"/>
        </w:rPr>
        <w:t>Tubería de 250 mm de diámetro nominal, de polietileno para agua potable PE100 SDR11 y PN10, con soldadura a</w:t>
      </w:r>
      <w:r>
        <w:rPr>
          <w:lang w:val="es-ES_tradnl"/>
        </w:rPr>
        <w:t xml:space="preserve"> </w:t>
      </w:r>
      <w:r w:rsidRPr="00DD4602">
        <w:rPr>
          <w:lang w:val="es-ES_tradnl"/>
        </w:rPr>
        <w:t>tope, en interior de tubo funda (no incluido) totalmente instalada y funcionando, inclu</w:t>
      </w:r>
      <w:r>
        <w:rPr>
          <w:lang w:val="es-ES_tradnl"/>
        </w:rPr>
        <w:t>so alquiler máquina electrosol</w:t>
      </w:r>
      <w:r w:rsidRPr="00DD4602">
        <w:rPr>
          <w:lang w:val="es-ES_tradnl"/>
        </w:rPr>
        <w:t>dadura automática, tr</w:t>
      </w:r>
      <w:r>
        <w:rPr>
          <w:lang w:val="es-ES_tradnl"/>
        </w:rPr>
        <w:t>ansporte, colocación y montaje.</w:t>
      </w:r>
    </w:p>
    <w:p w:rsidR="00DD4602" w:rsidRDefault="00DD4602" w:rsidP="00DD4602">
      <w:pPr>
        <w:rPr>
          <w:lang w:val="es-ES_tradnl"/>
        </w:rPr>
      </w:pPr>
    </w:p>
    <w:p w:rsidR="00DD4602" w:rsidRPr="00DD4602" w:rsidRDefault="00DD4602" w:rsidP="00DD4602">
      <w:pPr>
        <w:rPr>
          <w:b/>
          <w:lang w:val="es-ES_tradnl"/>
        </w:rPr>
      </w:pPr>
      <w:r w:rsidRPr="00DD4602">
        <w:rPr>
          <w:b/>
          <w:lang w:val="es-ES_tradnl"/>
        </w:rPr>
        <w:t xml:space="preserve">PN015        </w:t>
      </w:r>
      <w:r w:rsidRPr="00DD4602">
        <w:rPr>
          <w:b/>
          <w:lang w:val="es-ES_tradnl"/>
        </w:rPr>
        <w:tab/>
        <w:t xml:space="preserve">m   </w:t>
      </w:r>
      <w:r w:rsidRPr="00DD4602">
        <w:rPr>
          <w:b/>
          <w:lang w:val="es-ES_tradnl"/>
        </w:rPr>
        <w:tab/>
        <w:t xml:space="preserve">Tubería PEAD PE100 DN250 SDR11 PN10 en zanja                    </w:t>
      </w:r>
      <w:r w:rsidRPr="00DD4602">
        <w:rPr>
          <w:b/>
          <w:lang w:val="es-ES_tradnl"/>
        </w:rPr>
        <w:tab/>
      </w:r>
    </w:p>
    <w:p w:rsidR="00DD4602" w:rsidRPr="00DD4602" w:rsidRDefault="00DD4602" w:rsidP="00DD4602">
      <w:pPr>
        <w:rPr>
          <w:lang w:val="es-ES_tradnl"/>
        </w:rPr>
      </w:pPr>
      <w:r w:rsidRPr="00DD4602">
        <w:rPr>
          <w:lang w:val="es-ES_tradnl"/>
        </w:rPr>
        <w:t>Tubería de 250 mm de diámetro nominal, de polietileno para agua potable PE10</w:t>
      </w:r>
      <w:r>
        <w:rPr>
          <w:lang w:val="es-ES_tradnl"/>
        </w:rPr>
        <w:t xml:space="preserve">0 SDR11 y PN10, con soldadura a </w:t>
      </w:r>
      <w:r w:rsidRPr="00DD4602">
        <w:rPr>
          <w:lang w:val="es-ES_tradnl"/>
        </w:rPr>
        <w:t>tope, incluso excavación, cama de arena de 10 cm y recubrimiento con arena h</w:t>
      </w:r>
      <w:r>
        <w:rPr>
          <w:lang w:val="es-ES_tradnl"/>
        </w:rPr>
        <w:t>asta 10 cm por encima de la ge</w:t>
      </w:r>
      <w:r w:rsidRPr="00DD4602">
        <w:rPr>
          <w:lang w:val="es-ES_tradnl"/>
        </w:rPr>
        <w:t>neratriz, y posterior relleno con material procedente de la excavación, incluso p.p. d</w:t>
      </w:r>
      <w:r>
        <w:rPr>
          <w:lang w:val="es-ES_tradnl"/>
        </w:rPr>
        <w:t>e carga y transporte a vertede</w:t>
      </w:r>
      <w:r w:rsidRPr="00DD4602">
        <w:rPr>
          <w:lang w:val="es-ES_tradnl"/>
        </w:rPr>
        <w:t>ro de materiales sobrantes.</w:t>
      </w:r>
      <w:r w:rsidRPr="00DD4602">
        <w:rPr>
          <w:lang w:val="es-ES_tradnl"/>
        </w:rPr>
        <w:tab/>
      </w:r>
    </w:p>
    <w:p w:rsidR="00DD4602" w:rsidRDefault="00DD4602" w:rsidP="00DD4602">
      <w:pPr>
        <w:rPr>
          <w:lang w:val="es-ES_tradnl"/>
        </w:rPr>
      </w:pPr>
    </w:p>
    <w:p w:rsidR="00DD4602" w:rsidRPr="00DD4602" w:rsidRDefault="00DD4602" w:rsidP="00DD4602">
      <w:pPr>
        <w:rPr>
          <w:b/>
          <w:lang w:val="es-ES_tradnl"/>
        </w:rPr>
      </w:pPr>
      <w:r w:rsidRPr="00DD4602">
        <w:rPr>
          <w:b/>
          <w:lang w:val="es-ES_tradnl"/>
        </w:rPr>
        <w:t xml:space="preserve">PN016        </w:t>
      </w:r>
      <w:r w:rsidRPr="00DD4602">
        <w:rPr>
          <w:b/>
          <w:lang w:val="es-ES_tradnl"/>
        </w:rPr>
        <w:tab/>
        <w:t xml:space="preserve">m   </w:t>
      </w:r>
      <w:r w:rsidRPr="00DD4602">
        <w:rPr>
          <w:b/>
          <w:lang w:val="es-ES_tradnl"/>
        </w:rPr>
        <w:tab/>
        <w:t xml:space="preserve">Tubería PEAD PE100 DN250 SDR11 PN10 en galería                  </w:t>
      </w:r>
      <w:r w:rsidRPr="00DD4602">
        <w:rPr>
          <w:b/>
          <w:lang w:val="es-ES_tradnl"/>
        </w:rPr>
        <w:tab/>
      </w:r>
    </w:p>
    <w:p w:rsidR="00DD4602" w:rsidRDefault="00DD4602" w:rsidP="00DD4602">
      <w:pPr>
        <w:rPr>
          <w:lang w:val="es-ES_tradnl"/>
        </w:rPr>
      </w:pPr>
      <w:r w:rsidRPr="00DD4602">
        <w:rPr>
          <w:lang w:val="es-ES_tradnl"/>
        </w:rPr>
        <w:t>Tubería de 250 mm de diámetro nominal, de polietileno para agua potable PE100 SDR11 y PN1</w:t>
      </w:r>
      <w:r>
        <w:rPr>
          <w:lang w:val="es-ES_tradnl"/>
        </w:rPr>
        <w:t xml:space="preserve">0, con soldadura a </w:t>
      </w:r>
      <w:r w:rsidRPr="00DD4602">
        <w:rPr>
          <w:lang w:val="es-ES_tradnl"/>
        </w:rPr>
        <w:t>tope sobre ménsula de hormigón (no incluida) totalmente instalada y funcionando</w:t>
      </w:r>
      <w:r>
        <w:rPr>
          <w:lang w:val="es-ES_tradnl"/>
        </w:rPr>
        <w:t xml:space="preserve"> incluso abrazaderas para fondo </w:t>
      </w:r>
      <w:r w:rsidRPr="00DD4602">
        <w:rPr>
          <w:lang w:val="es-ES_tradnl"/>
        </w:rPr>
        <w:t>plano cada 3 m, alquiler máquina electrosoldadura automática, transporte, colocación y montaje.</w:t>
      </w:r>
    </w:p>
    <w:p w:rsidR="00A56237" w:rsidRPr="00A56237" w:rsidRDefault="00A56237" w:rsidP="00A56237">
      <w:pPr>
        <w:rPr>
          <w:b/>
          <w:lang w:val="es-ES_tradnl"/>
        </w:rPr>
      </w:pPr>
      <w:r w:rsidRPr="00A56237">
        <w:rPr>
          <w:b/>
          <w:lang w:val="es-ES_tradnl"/>
        </w:rPr>
        <w:lastRenderedPageBreak/>
        <w:t xml:space="preserve">PN021        </w:t>
      </w:r>
      <w:r w:rsidRPr="00A56237">
        <w:rPr>
          <w:b/>
          <w:lang w:val="es-ES_tradnl"/>
        </w:rPr>
        <w:tab/>
        <w:t xml:space="preserve">m   </w:t>
      </w:r>
      <w:r w:rsidRPr="00A56237">
        <w:rPr>
          <w:b/>
          <w:lang w:val="es-ES_tradnl"/>
        </w:rPr>
        <w:tab/>
        <w:t xml:space="preserve">Tubería PRFV DN600 PN10 unión brida loca y valona               </w:t>
      </w:r>
      <w:r w:rsidRPr="00A56237">
        <w:rPr>
          <w:b/>
          <w:lang w:val="es-ES_tradnl"/>
        </w:rPr>
        <w:tab/>
      </w:r>
    </w:p>
    <w:p w:rsidR="00DD4602" w:rsidRDefault="00A56237" w:rsidP="00A56237">
      <w:pPr>
        <w:rPr>
          <w:lang w:val="es-ES_tradnl"/>
        </w:rPr>
      </w:pPr>
      <w:r w:rsidRPr="00A56237">
        <w:rPr>
          <w:lang w:val="es-ES_tradnl"/>
        </w:rPr>
        <w:t xml:space="preserve">Tubería de PRFV DN600 PN10, unión mediante valona soldada químicamente </w:t>
      </w:r>
      <w:r>
        <w:rPr>
          <w:lang w:val="es-ES_tradnl"/>
        </w:rPr>
        <w:t xml:space="preserve">y brida a PN10 en PRFV, incluso </w:t>
      </w:r>
      <w:r w:rsidRPr="00A56237">
        <w:rPr>
          <w:lang w:val="es-ES_tradnl"/>
        </w:rPr>
        <w:t>tornillería en acero inoxidable, transporte, colocación y montaje, totalmente terminada y probada.</w:t>
      </w:r>
      <w:r w:rsidRPr="00A56237">
        <w:rPr>
          <w:lang w:val="es-ES_tradnl"/>
        </w:rPr>
        <w:tab/>
      </w:r>
    </w:p>
    <w:p w:rsidR="00A56237" w:rsidRDefault="00A56237" w:rsidP="00A56237">
      <w:pPr>
        <w:rPr>
          <w:lang w:val="es-ES_tradnl"/>
        </w:rPr>
      </w:pPr>
    </w:p>
    <w:p w:rsidR="004D34DA" w:rsidRPr="004D34DA" w:rsidRDefault="004D34DA" w:rsidP="004D34DA">
      <w:pPr>
        <w:rPr>
          <w:b/>
          <w:lang w:val="es-ES_tradnl"/>
        </w:rPr>
      </w:pPr>
      <w:r w:rsidRPr="004D34DA">
        <w:rPr>
          <w:b/>
          <w:lang w:val="es-ES_tradnl"/>
        </w:rPr>
        <w:t xml:space="preserve">PN026        </w:t>
      </w:r>
      <w:r w:rsidRPr="004D34DA">
        <w:rPr>
          <w:b/>
          <w:lang w:val="es-ES_tradnl"/>
        </w:rPr>
        <w:tab/>
        <w:t xml:space="preserve">m   </w:t>
      </w:r>
      <w:r w:rsidRPr="004D34DA">
        <w:rPr>
          <w:b/>
          <w:lang w:val="es-ES_tradnl"/>
        </w:rPr>
        <w:tab/>
        <w:t xml:space="preserve">Tubería HA DN1800 machihembrada clase 60                        </w:t>
      </w:r>
      <w:r w:rsidRPr="004D34DA">
        <w:rPr>
          <w:b/>
          <w:lang w:val="es-ES_tradnl"/>
        </w:rPr>
        <w:tab/>
      </w:r>
    </w:p>
    <w:p w:rsidR="00A56237" w:rsidRDefault="004D34DA" w:rsidP="004D34DA">
      <w:pPr>
        <w:rPr>
          <w:lang w:val="es-ES_tradnl"/>
        </w:rPr>
      </w:pPr>
      <w:r w:rsidRPr="004D34DA">
        <w:rPr>
          <w:lang w:val="es-ES_tradnl"/>
        </w:rPr>
        <w:t xml:space="preserve">Colector de saneamiento de hormigón armado centrifugado de sección circular, de </w:t>
      </w:r>
      <w:r>
        <w:rPr>
          <w:lang w:val="es-ES_tradnl"/>
        </w:rPr>
        <w:t>carga de rotura 60 kN/m2 y diá</w:t>
      </w:r>
      <w:r w:rsidRPr="004D34DA">
        <w:rPr>
          <w:lang w:val="es-ES_tradnl"/>
        </w:rPr>
        <w:t>metro 1800 mm., con unión machihembrada, incluso sumin</w:t>
      </w:r>
      <w:r>
        <w:rPr>
          <w:lang w:val="es-ES_tradnl"/>
        </w:rPr>
        <w:t>istro, transporte y colocación.</w:t>
      </w:r>
    </w:p>
    <w:p w:rsidR="00742ACF" w:rsidRDefault="00742ACF" w:rsidP="004D34DA">
      <w:pPr>
        <w:rPr>
          <w:lang w:val="es-ES_tradnl"/>
        </w:rPr>
      </w:pPr>
    </w:p>
    <w:p w:rsidR="00742ACF" w:rsidRDefault="00742ACF" w:rsidP="00742ACF">
      <w:pPr>
        <w:pStyle w:val="Ttulo2"/>
      </w:pPr>
      <w:bookmarkStart w:id="95" w:name="_Toc334176375"/>
      <w:r>
        <w:t>Operaciones, conexiones y piezas hidráulicas especiales</w:t>
      </w:r>
      <w:bookmarkEnd w:id="95"/>
    </w:p>
    <w:p w:rsidR="00742ACF" w:rsidRDefault="00742ACF" w:rsidP="00742ACF">
      <w:pPr>
        <w:rPr>
          <w:lang w:val="es-ES_tradnl"/>
        </w:rPr>
      </w:pPr>
      <w:r>
        <w:rPr>
          <w:lang w:val="es-ES_tradnl"/>
        </w:rPr>
        <w:t>Se medirá cada uno de estos tipos de unidades por Unidad (Ud) que incluya todas las operaciones descritas en el texto del precio, considerándose terminadas cuando hayan sido totalmente ejecutadas por la Compañía propietaria de las redes de agua potable y saneamiento o, en su lugar, ejecutadas por el Contratista con el visto bueno de la Compañía propietaria.</w:t>
      </w:r>
    </w:p>
    <w:p w:rsidR="00742ACF" w:rsidRDefault="00742ACF" w:rsidP="00742ACF">
      <w:pPr>
        <w:rPr>
          <w:lang w:val="es-ES_tradnl"/>
        </w:rPr>
      </w:pPr>
      <w:r>
        <w:rPr>
          <w:lang w:val="es-ES_tradnl"/>
        </w:rPr>
        <w:t>Se abonarán de acuerdo con el precio que figura en el Cuadro de Precios número uno:</w:t>
      </w:r>
    </w:p>
    <w:p w:rsidR="00A156CB" w:rsidRPr="00A156CB" w:rsidRDefault="00A156CB" w:rsidP="00A156CB">
      <w:pPr>
        <w:rPr>
          <w:b/>
          <w:lang w:val="es-ES_tradnl"/>
        </w:rPr>
      </w:pPr>
      <w:r w:rsidRPr="00A156CB">
        <w:rPr>
          <w:b/>
          <w:lang w:val="es-ES_tradnl"/>
        </w:rPr>
        <w:t xml:space="preserve">PN004        </w:t>
      </w:r>
      <w:r w:rsidRPr="00A156CB">
        <w:rPr>
          <w:b/>
          <w:lang w:val="es-ES_tradnl"/>
        </w:rPr>
        <w:tab/>
        <w:t xml:space="preserve">Ud  </w:t>
      </w:r>
      <w:r w:rsidRPr="00A156CB">
        <w:rPr>
          <w:b/>
          <w:lang w:val="es-ES_tradnl"/>
        </w:rPr>
        <w:tab/>
        <w:t xml:space="preserve">Conexión conducción saneamiento a cántara EBAR                  </w:t>
      </w:r>
      <w:r w:rsidRPr="00A156CB">
        <w:rPr>
          <w:b/>
          <w:lang w:val="es-ES_tradnl"/>
        </w:rPr>
        <w:tab/>
      </w:r>
    </w:p>
    <w:p w:rsidR="00742ACF" w:rsidRDefault="00A156CB" w:rsidP="00A156CB">
      <w:pPr>
        <w:rPr>
          <w:lang w:val="es-ES_tradnl"/>
        </w:rPr>
      </w:pPr>
      <w:r w:rsidRPr="00A156CB">
        <w:rPr>
          <w:lang w:val="es-ES_tradnl"/>
        </w:rPr>
        <w:t>Conexión de conducción de saneamiento a cántara de la EBAR Cross, incluyend</w:t>
      </w:r>
      <w:r>
        <w:rPr>
          <w:lang w:val="es-ES_tradnl"/>
        </w:rPr>
        <w:t xml:space="preserve">o pasamuros de acero inoxidable </w:t>
      </w:r>
      <w:r w:rsidRPr="00A156CB">
        <w:rPr>
          <w:lang w:val="es-ES_tradnl"/>
        </w:rPr>
        <w:t>AISI-316 brida-liso DN600 y pieza con brida de transición de PVC DN630 a diáme</w:t>
      </w:r>
      <w:r>
        <w:rPr>
          <w:lang w:val="es-ES_tradnl"/>
        </w:rPr>
        <w:t xml:space="preserve">tro de pasamuros, colocación de </w:t>
      </w:r>
      <w:r w:rsidRPr="00A156CB">
        <w:rPr>
          <w:lang w:val="es-ES_tradnl"/>
        </w:rPr>
        <w:t>pasamuros, redondos corrugados de refuerzo y junta hidroexpansiva de estanqu</w:t>
      </w:r>
      <w:r>
        <w:rPr>
          <w:lang w:val="es-ES_tradnl"/>
        </w:rPr>
        <w:t xml:space="preserve">eidad, encofrado de pasamuros y </w:t>
      </w:r>
      <w:r w:rsidRPr="00A156CB">
        <w:rPr>
          <w:lang w:val="es-ES_tradnl"/>
        </w:rPr>
        <w:t>formación de bebedero para cuele, y relleno con mortero sin retracción de alta re</w:t>
      </w:r>
      <w:r>
        <w:rPr>
          <w:lang w:val="es-ES_tradnl"/>
        </w:rPr>
        <w:t>sistencia, totalmente colocado.</w:t>
      </w:r>
    </w:p>
    <w:p w:rsidR="00A156CB" w:rsidRDefault="00A156CB" w:rsidP="00A156CB">
      <w:pPr>
        <w:rPr>
          <w:lang w:val="es-ES_tradnl"/>
        </w:rPr>
      </w:pPr>
    </w:p>
    <w:p w:rsidR="00A156CB" w:rsidRPr="00A156CB" w:rsidRDefault="00A156CB" w:rsidP="00A156CB">
      <w:pPr>
        <w:rPr>
          <w:b/>
          <w:lang w:val="es-ES_tradnl"/>
        </w:rPr>
      </w:pPr>
      <w:r w:rsidRPr="00A156CB">
        <w:rPr>
          <w:b/>
          <w:lang w:val="es-ES_tradnl"/>
        </w:rPr>
        <w:t xml:space="preserve">PN005        </w:t>
      </w:r>
      <w:r w:rsidRPr="00A156CB">
        <w:rPr>
          <w:b/>
          <w:lang w:val="es-ES_tradnl"/>
        </w:rPr>
        <w:tab/>
        <w:t xml:space="preserve">Ud  </w:t>
      </w:r>
      <w:r w:rsidRPr="00A156CB">
        <w:rPr>
          <w:b/>
          <w:lang w:val="es-ES_tradnl"/>
        </w:rPr>
        <w:tab/>
        <w:t xml:space="preserve">Conexión desvío a colector de impulsión                         </w:t>
      </w:r>
      <w:r w:rsidRPr="00A156CB">
        <w:rPr>
          <w:b/>
          <w:lang w:val="es-ES_tradnl"/>
        </w:rPr>
        <w:tab/>
      </w:r>
    </w:p>
    <w:p w:rsidR="00A156CB" w:rsidRPr="00A156CB" w:rsidRDefault="00A156CB" w:rsidP="00A156CB">
      <w:pPr>
        <w:rPr>
          <w:lang w:val="es-ES_tradnl"/>
        </w:rPr>
      </w:pPr>
      <w:r w:rsidRPr="00A156CB">
        <w:rPr>
          <w:lang w:val="es-ES_tradnl"/>
        </w:rPr>
        <w:t>Conexión nueva conducción de impulsión a colector de impulsión de bombe</w:t>
      </w:r>
      <w:r>
        <w:rPr>
          <w:lang w:val="es-ES_tradnl"/>
        </w:rPr>
        <w:t xml:space="preserve">o, incluyendo corte de colector </w:t>
      </w:r>
      <w:r w:rsidRPr="00A156CB">
        <w:rPr>
          <w:lang w:val="es-ES_tradnl"/>
        </w:rPr>
        <w:t xml:space="preserve">DN600, colocación de portabridas y brida, 6 m de tubería de fundición con bridas </w:t>
      </w:r>
      <w:r>
        <w:rPr>
          <w:lang w:val="es-ES_tradnl"/>
        </w:rPr>
        <w:t xml:space="preserve">DN600, 3 codos de fundición con </w:t>
      </w:r>
      <w:r w:rsidRPr="00A156CB">
        <w:rPr>
          <w:lang w:val="es-ES_tradnl"/>
        </w:rPr>
        <w:t>bridas DN600, incluso anclajes de codos y tubería.</w:t>
      </w:r>
      <w:r w:rsidRPr="00A156CB">
        <w:rPr>
          <w:lang w:val="es-ES_tradnl"/>
        </w:rPr>
        <w:tab/>
      </w:r>
    </w:p>
    <w:p w:rsidR="00A156CB" w:rsidRDefault="00A156CB" w:rsidP="00A156CB">
      <w:pPr>
        <w:rPr>
          <w:lang w:val="es-ES_tradnl"/>
        </w:rPr>
      </w:pPr>
    </w:p>
    <w:p w:rsidR="00A156CB" w:rsidRPr="00A156CB" w:rsidRDefault="00A156CB" w:rsidP="00A156CB">
      <w:pPr>
        <w:rPr>
          <w:b/>
          <w:lang w:val="es-ES_tradnl"/>
        </w:rPr>
      </w:pPr>
      <w:r w:rsidRPr="00A156CB">
        <w:rPr>
          <w:b/>
          <w:lang w:val="es-ES_tradnl"/>
        </w:rPr>
        <w:t xml:space="preserve">PN006        </w:t>
      </w:r>
      <w:r w:rsidRPr="00A156CB">
        <w:rPr>
          <w:b/>
          <w:lang w:val="es-ES_tradnl"/>
        </w:rPr>
        <w:tab/>
        <w:t xml:space="preserve">Ud  </w:t>
      </w:r>
      <w:r w:rsidRPr="00A156CB">
        <w:rPr>
          <w:b/>
          <w:lang w:val="es-ES_tradnl"/>
        </w:rPr>
        <w:tab/>
        <w:t xml:space="preserve">Conexión a tubería de impulsión                                 </w:t>
      </w:r>
      <w:r w:rsidRPr="00A156CB">
        <w:rPr>
          <w:b/>
          <w:lang w:val="es-ES_tradnl"/>
        </w:rPr>
        <w:tab/>
      </w:r>
    </w:p>
    <w:p w:rsidR="00A156CB" w:rsidRDefault="00A156CB" w:rsidP="00A156CB">
      <w:pPr>
        <w:rPr>
          <w:lang w:val="es-ES_tradnl"/>
        </w:rPr>
      </w:pPr>
      <w:r w:rsidRPr="00A156CB">
        <w:rPr>
          <w:lang w:val="es-ES_tradnl"/>
        </w:rPr>
        <w:t>Conexión del desvío de la impulsión de residuales con la conducción existente, i</w:t>
      </w:r>
      <w:r>
        <w:rPr>
          <w:lang w:val="es-ES_tradnl"/>
        </w:rPr>
        <w:t>ncluyendo operaciones de vacia</w:t>
      </w:r>
      <w:r w:rsidRPr="00A156CB">
        <w:rPr>
          <w:lang w:val="es-ES_tradnl"/>
        </w:rPr>
        <w:tab/>
        <w:t>do, corte de tubería existente, junta de transición de material y de conexión.</w:t>
      </w:r>
    </w:p>
    <w:p w:rsidR="00A156CB" w:rsidRDefault="00A156CB" w:rsidP="00A156CB">
      <w:pPr>
        <w:rPr>
          <w:lang w:val="es-ES_tradnl"/>
        </w:rPr>
      </w:pPr>
    </w:p>
    <w:p w:rsidR="007A281D" w:rsidRPr="007A281D" w:rsidRDefault="00A156CB" w:rsidP="007A281D">
      <w:pPr>
        <w:rPr>
          <w:b/>
          <w:lang w:val="es-ES_tradnl"/>
        </w:rPr>
      </w:pPr>
      <w:r>
        <w:rPr>
          <w:b/>
          <w:lang w:val="es-ES_tradnl"/>
        </w:rPr>
        <w:br w:type="column"/>
      </w:r>
      <w:r w:rsidR="007A281D" w:rsidRPr="007A281D">
        <w:rPr>
          <w:b/>
          <w:lang w:val="es-ES_tradnl"/>
        </w:rPr>
        <w:lastRenderedPageBreak/>
        <w:t xml:space="preserve">PN011        </w:t>
      </w:r>
      <w:r w:rsidR="007A281D" w:rsidRPr="007A281D">
        <w:rPr>
          <w:b/>
          <w:lang w:val="es-ES_tradnl"/>
        </w:rPr>
        <w:tab/>
        <w:t xml:space="preserve">Ud  </w:t>
      </w:r>
      <w:r w:rsidR="007A281D" w:rsidRPr="007A281D">
        <w:rPr>
          <w:b/>
          <w:lang w:val="es-ES_tradnl"/>
        </w:rPr>
        <w:tab/>
        <w:t xml:space="preserve">Demolición tubería fibrocemento                                 </w:t>
      </w:r>
      <w:r w:rsidR="007A281D" w:rsidRPr="007A281D">
        <w:rPr>
          <w:b/>
          <w:lang w:val="es-ES_tradnl"/>
        </w:rPr>
        <w:tab/>
      </w:r>
    </w:p>
    <w:p w:rsidR="007A281D" w:rsidRDefault="00A04B5B" w:rsidP="007A281D">
      <w:pPr>
        <w:rPr>
          <w:lang w:val="es-ES_tradnl"/>
        </w:rPr>
      </w:pPr>
      <w:r w:rsidRPr="00A04B5B">
        <w:rPr>
          <w:lang w:val="es-ES_tradnl"/>
        </w:rPr>
        <w:t>Demolición, carga, transporte a vertedero autorizado y coste de gestión de eliminación de 110 m de tubería de fibrocemento de diámetro 600 mm existente, incluso ayudas.</w:t>
      </w:r>
      <w:r w:rsidR="007A281D" w:rsidRPr="007A281D">
        <w:rPr>
          <w:lang w:val="es-ES_tradnl"/>
        </w:rPr>
        <w:tab/>
      </w:r>
    </w:p>
    <w:p w:rsidR="007A281D" w:rsidRDefault="007A281D" w:rsidP="007A281D">
      <w:pPr>
        <w:rPr>
          <w:lang w:val="es-ES_tradnl"/>
        </w:rPr>
      </w:pPr>
    </w:p>
    <w:p w:rsidR="00A156CB" w:rsidRPr="00A156CB" w:rsidRDefault="00A156CB" w:rsidP="00A156CB">
      <w:pPr>
        <w:rPr>
          <w:b/>
          <w:lang w:val="es-ES_tradnl"/>
        </w:rPr>
      </w:pPr>
      <w:r w:rsidRPr="00A156CB">
        <w:rPr>
          <w:b/>
          <w:lang w:val="es-ES_tradnl"/>
        </w:rPr>
        <w:t xml:space="preserve">PN017        </w:t>
      </w:r>
      <w:r w:rsidRPr="00A156CB">
        <w:rPr>
          <w:b/>
          <w:lang w:val="es-ES_tradnl"/>
        </w:rPr>
        <w:tab/>
        <w:t xml:space="preserve">Ud  </w:t>
      </w:r>
      <w:r w:rsidRPr="00A156CB">
        <w:rPr>
          <w:b/>
          <w:lang w:val="es-ES_tradnl"/>
        </w:rPr>
        <w:tab/>
        <w:t xml:space="preserve">Conjunto accesorios reposición definitiva agua potable          </w:t>
      </w:r>
      <w:r w:rsidRPr="00A156CB">
        <w:rPr>
          <w:b/>
          <w:lang w:val="es-ES_tradnl"/>
        </w:rPr>
        <w:tab/>
      </w:r>
    </w:p>
    <w:p w:rsidR="00A156CB" w:rsidRPr="00A156CB" w:rsidRDefault="00A156CB" w:rsidP="00A156CB">
      <w:pPr>
        <w:rPr>
          <w:lang w:val="es-ES_tradnl"/>
        </w:rPr>
      </w:pPr>
      <w:r w:rsidRPr="00A156CB">
        <w:rPr>
          <w:lang w:val="es-ES_tradnl"/>
        </w:rPr>
        <w:t>Conjunto de accesorios para reposición definitiva de red de agua potable, de a</w:t>
      </w:r>
      <w:r>
        <w:rPr>
          <w:lang w:val="es-ES_tradnl"/>
        </w:rPr>
        <w:t xml:space="preserve">cuerdo con las exigencias de la </w:t>
      </w:r>
      <w:r w:rsidRPr="00A156CB">
        <w:rPr>
          <w:lang w:val="es-ES_tradnl"/>
        </w:rPr>
        <w:t>compañía suministradora, formado por empalmes, codos, carretes, manguitos, y demás piezas necesarias.</w:t>
      </w:r>
      <w:r w:rsidRPr="00A156CB">
        <w:rPr>
          <w:lang w:val="es-ES_tradnl"/>
        </w:rPr>
        <w:tab/>
      </w:r>
    </w:p>
    <w:p w:rsidR="00A156CB" w:rsidRDefault="00A156CB" w:rsidP="00A156CB">
      <w:pPr>
        <w:rPr>
          <w:lang w:val="es-ES_tradnl"/>
        </w:rPr>
      </w:pPr>
    </w:p>
    <w:p w:rsidR="00A156CB" w:rsidRPr="00A156CB" w:rsidRDefault="00A156CB" w:rsidP="00A156CB">
      <w:pPr>
        <w:rPr>
          <w:b/>
          <w:lang w:val="es-ES_tradnl"/>
        </w:rPr>
      </w:pPr>
      <w:r w:rsidRPr="00A156CB">
        <w:rPr>
          <w:b/>
          <w:lang w:val="es-ES_tradnl"/>
        </w:rPr>
        <w:t xml:space="preserve">PN018        </w:t>
      </w:r>
      <w:r w:rsidRPr="00A156CB">
        <w:rPr>
          <w:b/>
          <w:lang w:val="es-ES_tradnl"/>
        </w:rPr>
        <w:tab/>
        <w:t xml:space="preserve">Ud  </w:t>
      </w:r>
      <w:r w:rsidRPr="00A156CB">
        <w:rPr>
          <w:b/>
          <w:lang w:val="es-ES_tradnl"/>
        </w:rPr>
        <w:tab/>
        <w:t xml:space="preserve">Ventosa trifuncional DN80 mm                                    </w:t>
      </w:r>
      <w:r w:rsidRPr="00A156CB">
        <w:rPr>
          <w:b/>
          <w:lang w:val="es-ES_tradnl"/>
        </w:rPr>
        <w:tab/>
      </w:r>
    </w:p>
    <w:p w:rsidR="00A156CB" w:rsidRPr="00A156CB" w:rsidRDefault="00A156CB" w:rsidP="00A156CB">
      <w:pPr>
        <w:rPr>
          <w:lang w:val="es-ES_tradnl"/>
        </w:rPr>
      </w:pPr>
      <w:r w:rsidRPr="00A156CB">
        <w:rPr>
          <w:lang w:val="es-ES_tradnl"/>
        </w:rPr>
        <w:t>Ventosa automática trifuncional para agua potable DN80 mm en conducción DN250,</w:t>
      </w:r>
      <w:r>
        <w:rPr>
          <w:lang w:val="es-ES_tradnl"/>
        </w:rPr>
        <w:t xml:space="preserve"> incluso Te 250x80 de fundición </w:t>
      </w:r>
      <w:r w:rsidRPr="00A156CB">
        <w:rPr>
          <w:lang w:val="es-ES_tradnl"/>
        </w:rPr>
        <w:t>dúctil con unión brida orientable-enchufe a PN16, 2 bridas locas DN250 mm PN16 c</w:t>
      </w:r>
      <w:r>
        <w:rPr>
          <w:lang w:val="es-ES_tradnl"/>
        </w:rPr>
        <w:t>on juntas y manguitos portabri</w:t>
      </w:r>
      <w:r w:rsidRPr="00A156CB">
        <w:rPr>
          <w:lang w:val="es-ES_tradnl"/>
        </w:rPr>
        <w:t>das para PEAD, válvula de compuerta DN80 mm con cuerpo de fundición dúctil, ej</w:t>
      </w:r>
      <w:r>
        <w:rPr>
          <w:lang w:val="es-ES_tradnl"/>
        </w:rPr>
        <w:t xml:space="preserve">e de acero inoxidable y uniones </w:t>
      </w:r>
      <w:r w:rsidRPr="00A156CB">
        <w:rPr>
          <w:lang w:val="es-ES_tradnl"/>
        </w:rPr>
        <w:t xml:space="preserve">brida-brida a PN16, marco y tapa de fundición dúctil para agua de 80 x 70 cm </w:t>
      </w:r>
      <w:r>
        <w:rPr>
          <w:lang w:val="es-ES_tradnl"/>
        </w:rPr>
        <w:t xml:space="preserve">y arqueta de hormigón armado de </w:t>
      </w:r>
      <w:r w:rsidRPr="00A156CB">
        <w:rPr>
          <w:lang w:val="es-ES_tradnl"/>
        </w:rPr>
        <w:t>dimensiones interiores 90x80 cm y altura libre interior 100 cm, incluso juntas, tornil</w:t>
      </w:r>
      <w:r>
        <w:rPr>
          <w:lang w:val="es-ES_tradnl"/>
        </w:rPr>
        <w:t xml:space="preserve">lería, transporte y colocación, </w:t>
      </w:r>
      <w:r w:rsidRPr="00A156CB">
        <w:rPr>
          <w:lang w:val="es-ES_tradnl"/>
        </w:rPr>
        <w:t>totalmente colocada.</w:t>
      </w:r>
      <w:r w:rsidRPr="00A156CB">
        <w:rPr>
          <w:lang w:val="es-ES_tradnl"/>
        </w:rPr>
        <w:tab/>
      </w:r>
    </w:p>
    <w:p w:rsidR="00A156CB" w:rsidRDefault="00A156CB" w:rsidP="00A156CB">
      <w:pPr>
        <w:rPr>
          <w:lang w:val="es-ES_tradnl"/>
        </w:rPr>
      </w:pPr>
    </w:p>
    <w:p w:rsidR="00A156CB" w:rsidRPr="00A156CB" w:rsidRDefault="00A156CB" w:rsidP="00A156CB">
      <w:pPr>
        <w:rPr>
          <w:b/>
          <w:lang w:val="es-ES_tradnl"/>
        </w:rPr>
      </w:pPr>
      <w:r w:rsidRPr="00A156CB">
        <w:rPr>
          <w:b/>
          <w:lang w:val="es-ES_tradnl"/>
        </w:rPr>
        <w:t xml:space="preserve">PN019        </w:t>
      </w:r>
      <w:r w:rsidRPr="00A156CB">
        <w:rPr>
          <w:b/>
          <w:lang w:val="es-ES_tradnl"/>
        </w:rPr>
        <w:tab/>
        <w:t xml:space="preserve">Ud  </w:t>
      </w:r>
      <w:r w:rsidRPr="00A156CB">
        <w:rPr>
          <w:b/>
          <w:lang w:val="es-ES_tradnl"/>
        </w:rPr>
        <w:tab/>
        <w:t xml:space="preserve">Conexiones, entronques, limpieza y pruebas agua potable         </w:t>
      </w:r>
      <w:r w:rsidRPr="00A156CB">
        <w:rPr>
          <w:b/>
          <w:lang w:val="es-ES_tradnl"/>
        </w:rPr>
        <w:tab/>
      </w:r>
    </w:p>
    <w:p w:rsidR="00A156CB" w:rsidRPr="00A156CB" w:rsidRDefault="00A156CB" w:rsidP="00A156CB">
      <w:pPr>
        <w:rPr>
          <w:lang w:val="es-ES_tradnl"/>
        </w:rPr>
      </w:pPr>
      <w:r w:rsidRPr="00A156CB">
        <w:rPr>
          <w:lang w:val="es-ES_tradnl"/>
        </w:rPr>
        <w:t>Entronque de la reposición con la red existente, incluso maniobras de cierre y realimentación de los sectores afectados, pruebas de presión y estanqueidad de las conducciones según el Pliego pa</w:t>
      </w:r>
      <w:r>
        <w:rPr>
          <w:lang w:val="es-ES_tradnl"/>
        </w:rPr>
        <w:t>ra abastecimiento a poblaciones</w:t>
      </w:r>
      <w:r w:rsidRPr="00A156CB">
        <w:rPr>
          <w:lang w:val="es-ES_tradnl"/>
        </w:rPr>
        <w:tab/>
        <w:t>del MOPU, incluyendo bombín de alta presión, tapones, racords, calzos, man</w:t>
      </w:r>
      <w:r>
        <w:rPr>
          <w:lang w:val="es-ES_tradnl"/>
        </w:rPr>
        <w:t xml:space="preserve">ómetros y maniobra de elementos </w:t>
      </w:r>
      <w:r w:rsidRPr="00A156CB">
        <w:rPr>
          <w:lang w:val="es-ES_tradnl"/>
        </w:rPr>
        <w:t>móviles, limpieza de las conducciones mediante agua a presión a velocidad mayo</w:t>
      </w:r>
      <w:r>
        <w:rPr>
          <w:lang w:val="es-ES_tradnl"/>
        </w:rPr>
        <w:t xml:space="preserve">r a 0,9 m/s y posterior vaciado </w:t>
      </w:r>
      <w:r w:rsidRPr="00A156CB">
        <w:rPr>
          <w:lang w:val="es-ES_tradnl"/>
        </w:rPr>
        <w:t>de la red, y desinfección de la tubería mediante cloro, hipoclorito o bien otro com</w:t>
      </w:r>
      <w:r>
        <w:rPr>
          <w:lang w:val="es-ES_tradnl"/>
        </w:rPr>
        <w:t xml:space="preserve">puesto admisible sanitariamente </w:t>
      </w:r>
      <w:r w:rsidRPr="00A156CB">
        <w:rPr>
          <w:lang w:val="es-ES_tradnl"/>
        </w:rPr>
        <w:t>para garantizar la ausencia de materia orgánica, todo ello de acuerdo con la empresa titular del servicio.</w:t>
      </w:r>
      <w:r w:rsidRPr="00A156CB">
        <w:rPr>
          <w:lang w:val="es-ES_tradnl"/>
        </w:rPr>
        <w:tab/>
      </w:r>
    </w:p>
    <w:p w:rsidR="00A156CB" w:rsidRDefault="00A156CB" w:rsidP="00A156CB">
      <w:pPr>
        <w:rPr>
          <w:lang w:val="es-ES_tradnl"/>
        </w:rPr>
      </w:pPr>
    </w:p>
    <w:p w:rsidR="00A156CB" w:rsidRPr="00A156CB" w:rsidRDefault="00A156CB" w:rsidP="00A156CB">
      <w:pPr>
        <w:rPr>
          <w:b/>
          <w:lang w:val="es-ES_tradnl"/>
        </w:rPr>
      </w:pPr>
      <w:r w:rsidRPr="00A156CB">
        <w:rPr>
          <w:b/>
          <w:lang w:val="es-ES_tradnl"/>
        </w:rPr>
        <w:t xml:space="preserve">PN020        </w:t>
      </w:r>
      <w:r w:rsidRPr="00A156CB">
        <w:rPr>
          <w:b/>
          <w:lang w:val="es-ES_tradnl"/>
        </w:rPr>
        <w:tab/>
        <w:t xml:space="preserve">Ud  </w:t>
      </w:r>
      <w:r w:rsidRPr="00A156CB">
        <w:rPr>
          <w:b/>
          <w:lang w:val="es-ES_tradnl"/>
        </w:rPr>
        <w:tab/>
        <w:t xml:space="preserve">Desvío provisional agua potable                                 </w:t>
      </w:r>
      <w:r w:rsidRPr="00A156CB">
        <w:rPr>
          <w:b/>
          <w:lang w:val="es-ES_tradnl"/>
        </w:rPr>
        <w:tab/>
      </w:r>
    </w:p>
    <w:p w:rsidR="008A4A81" w:rsidRDefault="00A156CB" w:rsidP="00A156CB">
      <w:pPr>
        <w:rPr>
          <w:lang w:val="es-ES_tradnl"/>
        </w:rPr>
      </w:pPr>
      <w:r w:rsidRPr="00A156CB">
        <w:rPr>
          <w:lang w:val="es-ES_tradnl"/>
        </w:rPr>
        <w:t>Desvío provisional de la red de agua potable en la margen derecha, según indic</w:t>
      </w:r>
      <w:r>
        <w:rPr>
          <w:lang w:val="es-ES_tradnl"/>
        </w:rPr>
        <w:t xml:space="preserve">aciones de la compañía, formado </w:t>
      </w:r>
      <w:r w:rsidRPr="00A156CB">
        <w:rPr>
          <w:lang w:val="es-ES_tradnl"/>
        </w:rPr>
        <w:t>por 18 m de tubería PEAD PE100 DN250 SDR11 PN10, taponamiento de tubería</w:t>
      </w:r>
      <w:r>
        <w:rPr>
          <w:lang w:val="es-ES_tradnl"/>
        </w:rPr>
        <w:t xml:space="preserve"> DN200 de fibrocemento, tapona</w:t>
      </w:r>
      <w:r w:rsidRPr="00A156CB">
        <w:rPr>
          <w:lang w:val="es-ES_tradnl"/>
        </w:rPr>
        <w:t>miento de tubería DN200 de fundición, 10 manguitos electrosoldable PEAD PE100 DN250, unión universal FD</w:t>
      </w:r>
      <w:r w:rsidRPr="00A156CB">
        <w:rPr>
          <w:lang w:val="es-ES_tradnl"/>
        </w:rPr>
        <w:tab/>
      </w:r>
      <w:r>
        <w:rPr>
          <w:lang w:val="es-ES_tradnl"/>
        </w:rPr>
        <w:t xml:space="preserve"> </w:t>
      </w:r>
      <w:r w:rsidRPr="00A156CB">
        <w:rPr>
          <w:lang w:val="es-ES_tradnl"/>
        </w:rPr>
        <w:t>DN250, empalme FD DN200 brida orientable-enchufe a PN16, 2 empalmes FD DN250 brida orientable-enchufe a</w:t>
      </w:r>
      <w:r w:rsidRPr="00A156CB">
        <w:rPr>
          <w:lang w:val="es-ES_tradnl"/>
        </w:rPr>
        <w:tab/>
      </w:r>
      <w:r>
        <w:rPr>
          <w:lang w:val="es-ES_tradnl"/>
        </w:rPr>
        <w:t xml:space="preserve"> </w:t>
      </w:r>
      <w:r w:rsidRPr="00A156CB">
        <w:rPr>
          <w:lang w:val="es-ES_tradnl"/>
        </w:rPr>
        <w:t>PN16, cono de reducción FD 250/200 bridas orientables a PN16, brida loca DN250 con manguito portabridas para</w:t>
      </w:r>
      <w:r>
        <w:rPr>
          <w:lang w:val="es-ES_tradnl"/>
        </w:rPr>
        <w:t xml:space="preserve"> </w:t>
      </w:r>
      <w:r w:rsidRPr="00A156CB">
        <w:rPr>
          <w:lang w:val="es-ES_tradnl"/>
        </w:rPr>
        <w:t>PEAD DN250, brida universal FD DN250, empalme FD DN200 brida orientable-ench</w:t>
      </w:r>
      <w:r>
        <w:rPr>
          <w:lang w:val="es-ES_tradnl"/>
        </w:rPr>
        <w:t>ufe a PN16, collarín con válvu</w:t>
      </w:r>
      <w:r w:rsidRPr="00A156CB">
        <w:rPr>
          <w:lang w:val="es-ES_tradnl"/>
        </w:rPr>
        <w:t xml:space="preserve">la de bola y ventosa, 4 curvas electrosoldables PEAD PE100 DN200, entronque </w:t>
      </w:r>
      <w:r w:rsidRPr="00A156CB">
        <w:rPr>
          <w:lang w:val="es-ES_tradnl"/>
        </w:rPr>
        <w:lastRenderedPageBreak/>
        <w:t>con</w:t>
      </w:r>
      <w:r>
        <w:rPr>
          <w:lang w:val="es-ES_tradnl"/>
        </w:rPr>
        <w:t xml:space="preserve"> la red existente y limpieza de </w:t>
      </w:r>
      <w:r w:rsidRPr="00A156CB">
        <w:rPr>
          <w:lang w:val="es-ES_tradnl"/>
        </w:rPr>
        <w:t>conducciones, incluyendo suministro, transporte, montaje, y obra civil, totalmente t</w:t>
      </w:r>
      <w:r>
        <w:rPr>
          <w:lang w:val="es-ES_tradnl"/>
        </w:rPr>
        <w:t>erminado y funcionando, así co</w:t>
      </w:r>
      <w:r w:rsidRPr="00A156CB">
        <w:rPr>
          <w:lang w:val="es-ES_tradnl"/>
        </w:rPr>
        <w:t>mo posterior desmontaje.</w:t>
      </w:r>
      <w:r w:rsidRPr="00A156CB">
        <w:rPr>
          <w:lang w:val="es-ES_tradnl"/>
        </w:rPr>
        <w:tab/>
      </w:r>
    </w:p>
    <w:p w:rsidR="008A4A81" w:rsidRDefault="008A4A81" w:rsidP="00A156CB">
      <w:pPr>
        <w:rPr>
          <w:lang w:val="es-ES_tradnl"/>
        </w:rPr>
      </w:pPr>
    </w:p>
    <w:p w:rsidR="008A4A81" w:rsidRPr="008A4A81" w:rsidRDefault="008A4A81" w:rsidP="008A4A81">
      <w:pPr>
        <w:rPr>
          <w:b/>
          <w:lang w:val="es-ES_tradnl"/>
        </w:rPr>
      </w:pPr>
      <w:r w:rsidRPr="008A4A81">
        <w:rPr>
          <w:b/>
          <w:lang w:val="es-ES_tradnl"/>
        </w:rPr>
        <w:t xml:space="preserve">PN022        </w:t>
      </w:r>
      <w:r w:rsidRPr="008A4A81">
        <w:rPr>
          <w:b/>
          <w:lang w:val="es-ES_tradnl"/>
        </w:rPr>
        <w:tab/>
        <w:t xml:space="preserve">Ud  </w:t>
      </w:r>
      <w:r w:rsidRPr="008A4A81">
        <w:rPr>
          <w:b/>
          <w:lang w:val="es-ES_tradnl"/>
        </w:rPr>
        <w:tab/>
      </w:r>
      <w:r w:rsidR="005544F3" w:rsidRPr="005544F3">
        <w:rPr>
          <w:b/>
          <w:lang w:val="es-ES_tradnl"/>
        </w:rPr>
        <w:t>Pieza especial AISI316L DN600 conexión salida creager a galería</w:t>
      </w:r>
      <w:r w:rsidRPr="008A4A81">
        <w:rPr>
          <w:b/>
          <w:lang w:val="es-ES_tradnl"/>
        </w:rPr>
        <w:t xml:space="preserve">     </w:t>
      </w:r>
      <w:r w:rsidRPr="008A4A81">
        <w:rPr>
          <w:b/>
          <w:lang w:val="es-ES_tradnl"/>
        </w:rPr>
        <w:tab/>
      </w:r>
    </w:p>
    <w:p w:rsidR="008A4A81" w:rsidRPr="008A4A81" w:rsidRDefault="005544F3" w:rsidP="008A4A81">
      <w:pPr>
        <w:rPr>
          <w:lang w:val="es-ES_tradnl"/>
        </w:rPr>
      </w:pPr>
      <w:r w:rsidRPr="005544F3">
        <w:rPr>
          <w:lang w:val="es-ES_tradnl"/>
        </w:rPr>
        <w:t>Pieza especial para conexión de tubería de impulsión de creager a pieza especial en galería, en acero inoxidable AISI316L de 6 mm de espesor, formada por un codo DN600 a 90º, uniones mediante valona y brida loca de EPDM con alma metálica, según planos, incluso montaje inicial y operaciones posteriores para cambio de posición de brida ciega, transporte, colocación y montaje, totalmente terminada y probada.</w:t>
      </w:r>
      <w:r w:rsidR="008A4A81" w:rsidRPr="008A4A81">
        <w:rPr>
          <w:lang w:val="es-ES_tradnl"/>
        </w:rPr>
        <w:tab/>
      </w:r>
    </w:p>
    <w:p w:rsidR="008A4A81" w:rsidRDefault="008A4A81" w:rsidP="008A4A81">
      <w:pPr>
        <w:rPr>
          <w:lang w:val="es-ES_tradnl"/>
        </w:rPr>
      </w:pPr>
    </w:p>
    <w:p w:rsidR="005544F3" w:rsidRDefault="008A4A81" w:rsidP="008A4A81">
      <w:pPr>
        <w:rPr>
          <w:b/>
          <w:lang w:val="es-ES_tradnl"/>
        </w:rPr>
      </w:pPr>
      <w:r w:rsidRPr="008A4A81">
        <w:rPr>
          <w:b/>
          <w:lang w:val="es-ES_tradnl"/>
        </w:rPr>
        <w:t xml:space="preserve">PN023        </w:t>
      </w:r>
      <w:r w:rsidRPr="008A4A81">
        <w:rPr>
          <w:b/>
          <w:lang w:val="es-ES_tradnl"/>
        </w:rPr>
        <w:tab/>
        <w:t xml:space="preserve">Ud  </w:t>
      </w:r>
      <w:r w:rsidRPr="008A4A81">
        <w:rPr>
          <w:b/>
          <w:lang w:val="es-ES_tradnl"/>
        </w:rPr>
        <w:tab/>
      </w:r>
      <w:r w:rsidR="005544F3" w:rsidRPr="005544F3">
        <w:rPr>
          <w:b/>
          <w:lang w:val="es-ES_tradnl"/>
        </w:rPr>
        <w:t>Piezas especiales AISI316L DN600 conexión provisional/definitiva</w:t>
      </w:r>
      <w:r w:rsidRPr="008A4A81">
        <w:rPr>
          <w:b/>
          <w:lang w:val="es-ES_tradnl"/>
        </w:rPr>
        <w:t xml:space="preserve">       </w:t>
      </w:r>
    </w:p>
    <w:p w:rsidR="00A156CB" w:rsidRDefault="005544F3" w:rsidP="008A4A81">
      <w:pPr>
        <w:rPr>
          <w:lang w:val="es-ES_tradnl"/>
        </w:rPr>
      </w:pPr>
      <w:r w:rsidRPr="005544F3">
        <w:rPr>
          <w:lang w:val="es-ES_tradnl"/>
        </w:rPr>
        <w:t>Conjunto de 2 piezas especiales para conexión provisional y definitiva de tubería de impulsión, todos los elementos salvo las bridas en acero inoxidable AISI316L de 6 mm de espesor, formada por un tramo recto DN600 con un injerto DN600 a 90º, y por un tramo pasamuros DN600 con aro de estanqueidad en el mismo material y diámetro, con uniones mediante valona y brida loca de EPDM con alma metálica y brida ciega en uno de los extremos y junta ARPOL en el otro extremo, según planos, incluso montaje inicial y operaciones posteriores para cambio de posición de brida ciega, transporte, colocación y montaje, totalmente terminada y probada.</w:t>
      </w:r>
      <w:r w:rsidR="008A4A81" w:rsidRPr="008A4A81">
        <w:rPr>
          <w:lang w:val="es-ES_tradnl"/>
        </w:rPr>
        <w:t>.</w:t>
      </w:r>
      <w:r w:rsidR="008A4A81" w:rsidRPr="008A4A81">
        <w:rPr>
          <w:lang w:val="es-ES_tradnl"/>
        </w:rPr>
        <w:tab/>
      </w:r>
    </w:p>
    <w:p w:rsidR="008A4A81" w:rsidRDefault="008A4A81" w:rsidP="008A4A81">
      <w:pPr>
        <w:rPr>
          <w:lang w:val="es-ES_tradnl"/>
        </w:rPr>
      </w:pPr>
    </w:p>
    <w:p w:rsidR="008A4A81" w:rsidRPr="008A4A81" w:rsidRDefault="008A4A81" w:rsidP="008A4A81">
      <w:pPr>
        <w:rPr>
          <w:b/>
          <w:lang w:val="es-ES_tradnl"/>
        </w:rPr>
      </w:pPr>
      <w:r w:rsidRPr="008A4A81">
        <w:rPr>
          <w:b/>
          <w:lang w:val="es-ES_tradnl"/>
        </w:rPr>
        <w:t xml:space="preserve">PN027        </w:t>
      </w:r>
      <w:r w:rsidRPr="008A4A81">
        <w:rPr>
          <w:b/>
          <w:lang w:val="es-ES_tradnl"/>
        </w:rPr>
        <w:tab/>
        <w:t xml:space="preserve">Ud  </w:t>
      </w:r>
      <w:r w:rsidRPr="008A4A81">
        <w:rPr>
          <w:b/>
          <w:lang w:val="es-ES_tradnl"/>
        </w:rPr>
        <w:tab/>
        <w:t xml:space="preserve">Reposición provisional impulsión acero DN600 e = 6 mm           </w:t>
      </w:r>
      <w:r w:rsidRPr="008A4A81">
        <w:rPr>
          <w:b/>
          <w:lang w:val="es-ES_tradnl"/>
        </w:rPr>
        <w:tab/>
      </w:r>
    </w:p>
    <w:p w:rsidR="008A4A81" w:rsidRDefault="008A4A81" w:rsidP="008A4A81">
      <w:pPr>
        <w:rPr>
          <w:lang w:val="es-ES_tradnl"/>
        </w:rPr>
      </w:pPr>
      <w:r w:rsidRPr="008A4A81">
        <w:rPr>
          <w:lang w:val="es-ES_tradnl"/>
        </w:rPr>
        <w:t>Reposición provisional de tubería de impulsión de aguas residuales mediante tu</w:t>
      </w:r>
      <w:r>
        <w:rPr>
          <w:lang w:val="es-ES_tradnl"/>
        </w:rPr>
        <w:t xml:space="preserve">bería de acero al carbono DN600 </w:t>
      </w:r>
      <w:r w:rsidRPr="008A4A81">
        <w:rPr>
          <w:lang w:val="es-ES_tradnl"/>
        </w:rPr>
        <w:t>de 6 mm de espesor en zanja, incluso suministro, transporte, montaje, conexiones</w:t>
      </w:r>
      <w:r>
        <w:rPr>
          <w:lang w:val="es-ES_tradnl"/>
        </w:rPr>
        <w:t>, codos, piezas especiales, an</w:t>
      </w:r>
      <w:r w:rsidRPr="008A4A81">
        <w:rPr>
          <w:lang w:val="es-ES_tradnl"/>
        </w:rPr>
        <w:t>clajes, totalmente instalada.</w:t>
      </w:r>
    </w:p>
    <w:p w:rsidR="004D34DA" w:rsidRDefault="004D34DA" w:rsidP="004D34DA">
      <w:pPr>
        <w:rPr>
          <w:lang w:val="es-ES_tradnl"/>
        </w:rPr>
      </w:pPr>
    </w:p>
    <w:p w:rsidR="00941AA3" w:rsidRDefault="00941AA3" w:rsidP="00941AA3">
      <w:pPr>
        <w:pStyle w:val="Ttulo2"/>
      </w:pPr>
      <w:bookmarkStart w:id="96" w:name="_Toc334176376"/>
      <w:r>
        <w:t xml:space="preserve">Reposiciones </w:t>
      </w:r>
      <w:r w:rsidR="00F57C5F">
        <w:t xml:space="preserve">de </w:t>
      </w:r>
      <w:r>
        <w:t>afecciones varias</w:t>
      </w:r>
      <w:bookmarkEnd w:id="96"/>
    </w:p>
    <w:p w:rsidR="00941AA3" w:rsidRDefault="00941AA3" w:rsidP="00941AA3">
      <w:pPr>
        <w:rPr>
          <w:lang w:val="es-ES_tradnl"/>
        </w:rPr>
      </w:pPr>
      <w:r>
        <w:rPr>
          <w:lang w:val="es-ES_tradnl"/>
        </w:rPr>
        <w:t>Las reposiciones de afecciones de diversa índole que comprenden varias actividades con entidad reducida se han agrupado en unidades que suponen el suministro de todos los materiales y la ejecución de todas las tareas necesarias para restituir el servicio a su estado original una vez terminadas las obras, siendo éste el criterio empleado para dar por ejecutadas estas unidades.</w:t>
      </w:r>
      <w:r w:rsidR="007A281D">
        <w:rPr>
          <w:lang w:val="es-ES_tradnl"/>
        </w:rPr>
        <w:t xml:space="preserve"> Por tanto, se medirán por Unidad (Ud) realmente ejecutada según dicho criterio.</w:t>
      </w:r>
    </w:p>
    <w:p w:rsidR="00941AA3" w:rsidRDefault="00941AA3" w:rsidP="00941AA3">
      <w:pPr>
        <w:rPr>
          <w:lang w:val="es-ES_tradnl"/>
        </w:rPr>
      </w:pPr>
      <w:r>
        <w:rPr>
          <w:lang w:val="es-ES_tradnl"/>
        </w:rPr>
        <w:t>Se abonará cada una de ellas de acuerdo con el precio que figura en el Cuadro de Precios número uno:</w:t>
      </w:r>
    </w:p>
    <w:p w:rsidR="005744BA" w:rsidRPr="005744BA" w:rsidRDefault="005744BA" w:rsidP="005744BA">
      <w:pPr>
        <w:rPr>
          <w:b/>
          <w:lang w:val="es-ES_tradnl"/>
        </w:rPr>
      </w:pPr>
      <w:r w:rsidRPr="005744BA">
        <w:rPr>
          <w:b/>
          <w:lang w:val="es-ES_tradnl"/>
        </w:rPr>
        <w:t xml:space="preserve">PN007        </w:t>
      </w:r>
      <w:r w:rsidRPr="005744BA">
        <w:rPr>
          <w:b/>
          <w:lang w:val="es-ES_tradnl"/>
        </w:rPr>
        <w:tab/>
        <w:t xml:space="preserve">Ud  </w:t>
      </w:r>
      <w:r w:rsidRPr="005744BA">
        <w:rPr>
          <w:b/>
          <w:lang w:val="es-ES_tradnl"/>
        </w:rPr>
        <w:tab/>
        <w:t xml:space="preserve">Reposición alumbrado junto EBAR                                 </w:t>
      </w:r>
      <w:r w:rsidRPr="005744BA">
        <w:rPr>
          <w:b/>
          <w:lang w:val="es-ES_tradnl"/>
        </w:rPr>
        <w:tab/>
      </w:r>
    </w:p>
    <w:p w:rsidR="00941AA3" w:rsidRDefault="005744BA" w:rsidP="005744BA">
      <w:pPr>
        <w:rPr>
          <w:lang w:val="es-ES_tradnl"/>
        </w:rPr>
      </w:pPr>
      <w:r w:rsidRPr="005744BA">
        <w:rPr>
          <w:lang w:val="es-ES_tradnl"/>
        </w:rPr>
        <w:t xml:space="preserve">Retirada y posterior reposición de instalaciones de alumbrado existentes, farolas, </w:t>
      </w:r>
      <w:r>
        <w:rPr>
          <w:lang w:val="es-ES_tradnl"/>
        </w:rPr>
        <w:t xml:space="preserve">arquetas y línea subterránea de </w:t>
      </w:r>
      <w:r w:rsidRPr="005744BA">
        <w:rPr>
          <w:lang w:val="es-ES_tradnl"/>
        </w:rPr>
        <w:t>alumbrado</w:t>
      </w:r>
      <w:r>
        <w:rPr>
          <w:lang w:val="es-ES_tradnl"/>
        </w:rPr>
        <w:t>.</w:t>
      </w:r>
    </w:p>
    <w:p w:rsidR="005744BA" w:rsidRPr="005744BA" w:rsidRDefault="005A12AA" w:rsidP="005744BA">
      <w:pPr>
        <w:rPr>
          <w:b/>
          <w:lang w:val="es-ES_tradnl"/>
        </w:rPr>
      </w:pPr>
      <w:r>
        <w:rPr>
          <w:b/>
          <w:lang w:val="es-ES_tradnl"/>
        </w:rPr>
        <w:br w:type="column"/>
      </w:r>
      <w:r w:rsidR="005744BA" w:rsidRPr="005744BA">
        <w:rPr>
          <w:b/>
          <w:lang w:val="es-ES_tradnl"/>
        </w:rPr>
        <w:lastRenderedPageBreak/>
        <w:t xml:space="preserve">PN009        </w:t>
      </w:r>
      <w:r w:rsidR="005744BA" w:rsidRPr="005744BA">
        <w:rPr>
          <w:b/>
          <w:lang w:val="es-ES_tradnl"/>
        </w:rPr>
        <w:tab/>
        <w:t xml:space="preserve">Ud  </w:t>
      </w:r>
      <w:r w:rsidR="005744BA" w:rsidRPr="005744BA">
        <w:rPr>
          <w:b/>
          <w:lang w:val="es-ES_tradnl"/>
        </w:rPr>
        <w:tab/>
        <w:t xml:space="preserve">Reposición elementos urbanos vial dique                         </w:t>
      </w:r>
      <w:r w:rsidR="005744BA" w:rsidRPr="005744BA">
        <w:rPr>
          <w:b/>
          <w:lang w:val="es-ES_tradnl"/>
        </w:rPr>
        <w:tab/>
      </w:r>
    </w:p>
    <w:p w:rsidR="005744BA" w:rsidRDefault="005744BA" w:rsidP="005744BA">
      <w:pPr>
        <w:rPr>
          <w:lang w:val="es-ES_tradnl"/>
        </w:rPr>
      </w:pPr>
      <w:r w:rsidRPr="005744BA">
        <w:rPr>
          <w:lang w:val="es-ES_tradnl"/>
        </w:rPr>
        <w:t>Reposición de elementos urbanos afectados en el vial del dique espigón izquierdo, formado por acera con pastilla</w:t>
      </w:r>
      <w:r>
        <w:rPr>
          <w:lang w:val="es-ES_tradnl"/>
        </w:rPr>
        <w:t xml:space="preserve"> </w:t>
      </w:r>
      <w:r w:rsidRPr="005744BA">
        <w:rPr>
          <w:lang w:val="es-ES_tradnl"/>
        </w:rPr>
        <w:t>hidráulica, 3 farolas con sus arquetas y la canalización eléc</w:t>
      </w:r>
      <w:r>
        <w:rPr>
          <w:lang w:val="es-ES_tradnl"/>
        </w:rPr>
        <w:t>trica, 2 árboles y 2 alcorques.</w:t>
      </w:r>
    </w:p>
    <w:p w:rsidR="005744BA" w:rsidRDefault="005744BA" w:rsidP="005744BA">
      <w:pPr>
        <w:rPr>
          <w:lang w:val="es-ES_tradnl"/>
        </w:rPr>
      </w:pPr>
    </w:p>
    <w:p w:rsidR="008A4A81" w:rsidRPr="008A4A81" w:rsidRDefault="008A4A81" w:rsidP="008A4A81">
      <w:pPr>
        <w:rPr>
          <w:b/>
          <w:lang w:val="es-ES_tradnl"/>
        </w:rPr>
      </w:pPr>
      <w:r w:rsidRPr="008A4A81">
        <w:rPr>
          <w:b/>
          <w:lang w:val="es-ES_tradnl"/>
        </w:rPr>
        <w:t xml:space="preserve">PN028        </w:t>
      </w:r>
      <w:r w:rsidRPr="008A4A81">
        <w:rPr>
          <w:b/>
          <w:lang w:val="es-ES_tradnl"/>
        </w:rPr>
        <w:tab/>
        <w:t xml:space="preserve">Ud  </w:t>
      </w:r>
      <w:r w:rsidRPr="008A4A81">
        <w:rPr>
          <w:b/>
          <w:lang w:val="es-ES_tradnl"/>
        </w:rPr>
        <w:tab/>
        <w:t xml:space="preserve">Caseta cuadros eléctricos EB Cros                               </w:t>
      </w:r>
      <w:r w:rsidRPr="008A4A81">
        <w:rPr>
          <w:b/>
          <w:lang w:val="es-ES_tradnl"/>
        </w:rPr>
        <w:tab/>
      </w:r>
    </w:p>
    <w:p w:rsidR="008A4A81" w:rsidRDefault="005544F3" w:rsidP="008A4A81">
      <w:pPr>
        <w:rPr>
          <w:lang w:val="es-ES_tradnl"/>
        </w:rPr>
      </w:pPr>
      <w:r w:rsidRPr="005544F3">
        <w:rPr>
          <w:lang w:val="es-ES_tradnl"/>
        </w:rPr>
        <w:t>Caseta para cuadros eléctricos EB Cros de las mismas características similares que la existente, de 3,00 x 3,00 m interiores en planta y 2,40 m de altura libre interior, cimentación con losa de hormigón armado HA-30 de 30 cm de espesor y solera interior HA-30 de 10 cm de espesor sobre material granular, fachadas formadas con muro de bloque 20X20X40 macizado, enfoscado interior y chapado en piedra y encintado de piedra artificial en el exterior, cubierta plana formada por forjado unidireccional 22+5 con pintura bituminosa y material granular, peto sobre cubierta de 0,15 m de espesor y 0,20 m de altura con albardilla, puerta de 2,10x0,80 m y ventana de 1,00x1,00 m, ambas de chapa galvanizada, totalmente terminada.</w:t>
      </w:r>
      <w:r w:rsidR="008A4A81" w:rsidRPr="008A4A81">
        <w:rPr>
          <w:lang w:val="es-ES_tradnl"/>
        </w:rPr>
        <w:tab/>
      </w:r>
    </w:p>
    <w:p w:rsidR="008A4A81" w:rsidRDefault="008A4A81" w:rsidP="008A4A81">
      <w:pPr>
        <w:rPr>
          <w:lang w:val="es-ES_tradnl"/>
        </w:rPr>
      </w:pPr>
    </w:p>
    <w:p w:rsidR="008A4A81" w:rsidRDefault="0052785D" w:rsidP="0052785D">
      <w:pPr>
        <w:pStyle w:val="Ttulo2"/>
      </w:pPr>
      <w:bookmarkStart w:id="97" w:name="_Toc334176377"/>
      <w:r>
        <w:t>Pavimento de baldosa</w:t>
      </w:r>
      <w:bookmarkEnd w:id="97"/>
    </w:p>
    <w:p w:rsidR="0052785D" w:rsidRDefault="0052785D" w:rsidP="0052785D">
      <w:pPr>
        <w:rPr>
          <w:lang w:val="es-ES_tradnl"/>
        </w:rPr>
      </w:pPr>
      <w:r>
        <w:rPr>
          <w:lang w:val="es-ES_tradnl"/>
        </w:rPr>
        <w:t>Se medirá la unidad por metros cuadrados (m</w:t>
      </w:r>
      <w:r w:rsidRPr="0052785D">
        <w:rPr>
          <w:vertAlign w:val="superscript"/>
          <w:lang w:val="es-ES_tradnl"/>
        </w:rPr>
        <w:t>2</w:t>
      </w:r>
      <w:r>
        <w:rPr>
          <w:lang w:val="es-ES_tradnl"/>
        </w:rPr>
        <w:t>) realmente pavimentados, incluyendo todos los materiales y trabajos necesarios para ejecutar la unidad, incluyendo la preparación de la superficie de asiento.</w:t>
      </w:r>
    </w:p>
    <w:p w:rsidR="0052785D" w:rsidRPr="0052785D" w:rsidRDefault="0052785D" w:rsidP="0052785D">
      <w:pPr>
        <w:rPr>
          <w:lang w:val="es-ES_tradnl"/>
        </w:rPr>
      </w:pPr>
      <w:r>
        <w:rPr>
          <w:lang w:val="es-ES_tradnl"/>
        </w:rPr>
        <w:t>Se abonará de acuerdo con el precio que figura en el Cuadro de Precios número uno:</w:t>
      </w:r>
    </w:p>
    <w:p w:rsidR="0052785D" w:rsidRPr="0052785D" w:rsidRDefault="0052785D" w:rsidP="0052785D">
      <w:pPr>
        <w:rPr>
          <w:b/>
          <w:lang w:val="es-ES_tradnl"/>
        </w:rPr>
      </w:pPr>
      <w:r w:rsidRPr="0052785D">
        <w:rPr>
          <w:b/>
          <w:lang w:val="es-ES_tradnl"/>
        </w:rPr>
        <w:t xml:space="preserve">PN008        </w:t>
      </w:r>
      <w:r w:rsidRPr="0052785D">
        <w:rPr>
          <w:b/>
          <w:lang w:val="es-ES_tradnl"/>
        </w:rPr>
        <w:tab/>
        <w:t xml:space="preserve">m2  </w:t>
      </w:r>
      <w:r w:rsidRPr="0052785D">
        <w:rPr>
          <w:b/>
          <w:lang w:val="es-ES_tradnl"/>
        </w:rPr>
        <w:tab/>
        <w:t xml:space="preserve">Pavimento baldosa cemento monocapa 40x20x3,5                    </w:t>
      </w:r>
      <w:r w:rsidRPr="0052785D">
        <w:rPr>
          <w:b/>
          <w:lang w:val="es-ES_tradnl"/>
        </w:rPr>
        <w:tab/>
      </w:r>
    </w:p>
    <w:p w:rsidR="0052785D" w:rsidRPr="0052785D" w:rsidRDefault="0052785D" w:rsidP="0052785D">
      <w:pPr>
        <w:rPr>
          <w:lang w:val="es-ES_tradnl"/>
        </w:rPr>
      </w:pPr>
      <w:r w:rsidRPr="0052785D">
        <w:rPr>
          <w:lang w:val="es-ES_tradnl"/>
        </w:rPr>
        <w:t>Pavimento de baldosa hidráulica monocapa de cemento de 40x20x3,</w:t>
      </w:r>
      <w:r>
        <w:rPr>
          <w:lang w:val="es-ES_tradnl"/>
        </w:rPr>
        <w:t xml:space="preserve">5 cm., sobre solera de hormigón </w:t>
      </w:r>
      <w:r w:rsidRPr="0052785D">
        <w:rPr>
          <w:lang w:val="es-ES_tradnl"/>
        </w:rPr>
        <w:t>HM-20/P/20/I de 10 cm. de espesor, sentada con mortero 1/6 de cemento, i/p.p. de</w:t>
      </w:r>
      <w:r>
        <w:rPr>
          <w:lang w:val="es-ES_tradnl"/>
        </w:rPr>
        <w:t xml:space="preserve"> junta de dilatación, enlechado </w:t>
      </w:r>
      <w:r w:rsidRPr="0052785D">
        <w:rPr>
          <w:lang w:val="es-ES_tradnl"/>
        </w:rPr>
        <w:t>y limpieza.</w:t>
      </w:r>
    </w:p>
    <w:p w:rsidR="005744BA" w:rsidRDefault="005744BA" w:rsidP="005744BA">
      <w:pPr>
        <w:rPr>
          <w:lang w:val="es-ES_tradnl"/>
        </w:rPr>
      </w:pPr>
    </w:p>
    <w:p w:rsidR="0052785D" w:rsidRDefault="0052785D" w:rsidP="0052785D">
      <w:pPr>
        <w:pStyle w:val="Ttulo2"/>
      </w:pPr>
      <w:bookmarkStart w:id="98" w:name="_Toc334176378"/>
      <w:r>
        <w:t>Gaviones</w:t>
      </w:r>
      <w:bookmarkEnd w:id="98"/>
    </w:p>
    <w:p w:rsidR="0052785D" w:rsidRDefault="0052785D" w:rsidP="0052785D">
      <w:pPr>
        <w:rPr>
          <w:lang w:val="es-ES_tradnl"/>
        </w:rPr>
      </w:pPr>
      <w:r>
        <w:rPr>
          <w:lang w:val="es-ES_tradnl"/>
        </w:rPr>
        <w:t>Se medirá la unidad por los metros cúbicos (m</w:t>
      </w:r>
      <w:r w:rsidRPr="0052785D">
        <w:rPr>
          <w:vertAlign w:val="superscript"/>
          <w:lang w:val="es-ES_tradnl"/>
        </w:rPr>
        <w:t>3</w:t>
      </w:r>
      <w:r>
        <w:rPr>
          <w:lang w:val="es-ES_tradnl"/>
        </w:rPr>
        <w:t>) realmente ejecutados en obra, incluyendo todos los materiales y trabajos necesarios para ejecutar la unidad, incluyendo la preparación de la superficie de asiento, suministro de jaulas y piedra y demás material auxiliar.</w:t>
      </w:r>
    </w:p>
    <w:p w:rsidR="0052785D" w:rsidRPr="0052785D" w:rsidRDefault="0052785D" w:rsidP="0052785D">
      <w:pPr>
        <w:rPr>
          <w:lang w:val="es-ES_tradnl"/>
        </w:rPr>
      </w:pPr>
      <w:r>
        <w:rPr>
          <w:lang w:val="es-ES_tradnl"/>
        </w:rPr>
        <w:t>Se abonará de acuerdo con el precio que figura en el Cuadro de Precios número uno:</w:t>
      </w:r>
    </w:p>
    <w:p w:rsidR="0052785D" w:rsidRPr="0052785D" w:rsidRDefault="0052785D" w:rsidP="0052785D">
      <w:pPr>
        <w:rPr>
          <w:b/>
          <w:lang w:val="es-ES_tradnl"/>
        </w:rPr>
      </w:pPr>
      <w:r w:rsidRPr="0052785D">
        <w:rPr>
          <w:b/>
          <w:lang w:val="es-ES_tradnl"/>
        </w:rPr>
        <w:t xml:space="preserve">PN010        </w:t>
      </w:r>
      <w:r w:rsidRPr="0052785D">
        <w:rPr>
          <w:b/>
          <w:lang w:val="es-ES_tradnl"/>
        </w:rPr>
        <w:tab/>
        <w:t xml:space="preserve">m3  </w:t>
      </w:r>
      <w:r w:rsidRPr="0052785D">
        <w:rPr>
          <w:b/>
          <w:lang w:val="es-ES_tradnl"/>
        </w:rPr>
        <w:tab/>
        <w:t xml:space="preserve">Gavión empleado en aplicaciones de zonas urbanas, h&lt;2,00 m      </w:t>
      </w:r>
      <w:r w:rsidRPr="0052785D">
        <w:rPr>
          <w:b/>
          <w:lang w:val="es-ES_tradnl"/>
        </w:rPr>
        <w:tab/>
      </w:r>
    </w:p>
    <w:p w:rsidR="00941AA3" w:rsidRDefault="0052785D" w:rsidP="0052785D">
      <w:pPr>
        <w:rPr>
          <w:lang w:val="es-ES_tradnl"/>
        </w:rPr>
      </w:pPr>
      <w:r w:rsidRPr="0052785D">
        <w:rPr>
          <w:lang w:val="es-ES_tradnl"/>
        </w:rPr>
        <w:t>Gavión empleado en aplicaciones de zonas urbanas, h&lt;2,00 m., ejecutado con e</w:t>
      </w:r>
      <w:r>
        <w:rPr>
          <w:lang w:val="es-ES_tradnl"/>
        </w:rPr>
        <w:t>nrejado metálico de malla hexa</w:t>
      </w:r>
      <w:r w:rsidRPr="0052785D">
        <w:rPr>
          <w:lang w:val="es-ES_tradnl"/>
        </w:rPr>
        <w:tab/>
        <w:t>gonal galvanizada de 8x10 cm de escuadría, con alambre de 2,70 mm, relleno de</w:t>
      </w:r>
      <w:r>
        <w:rPr>
          <w:lang w:val="es-ES_tradnl"/>
        </w:rPr>
        <w:t xml:space="preserve"> piedra, con paramento exterior </w:t>
      </w:r>
      <w:r w:rsidRPr="0052785D">
        <w:rPr>
          <w:lang w:val="es-ES_tradnl"/>
        </w:rPr>
        <w:t>careado, atado y atirantado con alambre galvanizado refo</w:t>
      </w:r>
      <w:r>
        <w:rPr>
          <w:lang w:val="es-ES_tradnl"/>
        </w:rPr>
        <w:t>rzado, completamente terminado.</w:t>
      </w:r>
    </w:p>
    <w:p w:rsidR="0052785D" w:rsidRDefault="0052785D" w:rsidP="0052785D">
      <w:pPr>
        <w:pStyle w:val="Ttulo2"/>
      </w:pPr>
      <w:bookmarkStart w:id="99" w:name="_Toc334176379"/>
      <w:r>
        <w:lastRenderedPageBreak/>
        <w:t>Pasarela peatonal</w:t>
      </w:r>
      <w:bookmarkEnd w:id="99"/>
    </w:p>
    <w:p w:rsidR="0052785D" w:rsidRDefault="00CA622D" w:rsidP="0052785D">
      <w:pPr>
        <w:rPr>
          <w:lang w:val="es-ES_tradnl"/>
        </w:rPr>
      </w:pPr>
      <w:r>
        <w:rPr>
          <w:lang w:val="es-ES_tradnl"/>
        </w:rPr>
        <w:t>La viga que forma la estructura de la pasarela peatonal se ha valorado mediante tres precios independientes, medido cada uno de ellos por unidad (ud). La ejecución de cada uno ellos supondrá la fabricación, el transporte desde fábrica hasta la obra y la colocación en su ubicación respectivamente, formando así la totalidad de la superestructura resistente.</w:t>
      </w:r>
    </w:p>
    <w:p w:rsidR="00CA622D" w:rsidRDefault="00CA622D" w:rsidP="0052785D">
      <w:pPr>
        <w:rPr>
          <w:lang w:val="es-ES_tradnl"/>
        </w:rPr>
      </w:pPr>
      <w:r>
        <w:rPr>
          <w:lang w:val="es-ES_tradnl"/>
        </w:rPr>
        <w:t>Se abonará cada una de ellas de acuerdo con el precio que figura en el Cuadro de Precios número uno:</w:t>
      </w:r>
    </w:p>
    <w:p w:rsidR="0052785D" w:rsidRPr="0052785D" w:rsidRDefault="0052785D" w:rsidP="0052785D">
      <w:pPr>
        <w:rPr>
          <w:b/>
          <w:lang w:val="es-ES_tradnl"/>
        </w:rPr>
      </w:pPr>
      <w:r w:rsidRPr="0052785D">
        <w:rPr>
          <w:b/>
          <w:lang w:val="es-ES_tradnl"/>
        </w:rPr>
        <w:t xml:space="preserve">PN029        </w:t>
      </w:r>
      <w:r w:rsidRPr="0052785D">
        <w:rPr>
          <w:b/>
          <w:lang w:val="es-ES_tradnl"/>
        </w:rPr>
        <w:tab/>
        <w:t xml:space="preserve">Ud  </w:t>
      </w:r>
      <w:r w:rsidRPr="0052785D">
        <w:rPr>
          <w:b/>
          <w:lang w:val="es-ES_tradnl"/>
        </w:rPr>
        <w:tab/>
        <w:t xml:space="preserve">Viga cajón aligerada hormigón super alto rendimiento            </w:t>
      </w:r>
      <w:r w:rsidRPr="0052785D">
        <w:rPr>
          <w:b/>
          <w:lang w:val="es-ES_tradnl"/>
        </w:rPr>
        <w:tab/>
      </w:r>
    </w:p>
    <w:p w:rsidR="0052785D" w:rsidRDefault="0052785D" w:rsidP="0052785D">
      <w:pPr>
        <w:rPr>
          <w:lang w:val="es-ES_tradnl"/>
        </w:rPr>
      </w:pPr>
      <w:r w:rsidRPr="0052785D">
        <w:rPr>
          <w:lang w:val="es-ES_tradnl"/>
        </w:rPr>
        <w:t>Pasarela peatonal formada por viga cajón aligerada prefabricada de hormigón prete</w:t>
      </w:r>
      <w:r>
        <w:rPr>
          <w:lang w:val="es-ES_tradnl"/>
        </w:rPr>
        <w:t xml:space="preserve">nsado de super alto rendimiento </w:t>
      </w:r>
      <w:r w:rsidRPr="0052785D">
        <w:rPr>
          <w:lang w:val="es-ES_tradnl"/>
        </w:rPr>
        <w:t>HSAR de 43,72 m de longitud, formada por estructura en sección trapecial abierta c</w:t>
      </w:r>
      <w:r>
        <w:rPr>
          <w:lang w:val="es-ES_tradnl"/>
        </w:rPr>
        <w:t xml:space="preserve">on los tres paramentos aligera </w:t>
      </w:r>
      <w:r w:rsidRPr="0052785D">
        <w:rPr>
          <w:lang w:val="es-ES_tradnl"/>
        </w:rPr>
        <w:t>dos, cordón inferior rectilíneo y superiores parabólicos, y losa inferior para paso peatonal parabólica, con un peso</w:t>
      </w:r>
      <w:r w:rsidRPr="0052785D">
        <w:rPr>
          <w:lang w:val="es-ES_tradnl"/>
        </w:rPr>
        <w:tab/>
        <w:t>total de 70 T, incluso pruebas preliminares en taller, pruebas de rotura en taller, suministro de piezas de remate con</w:t>
      </w:r>
      <w:r>
        <w:rPr>
          <w:lang w:val="es-ES_tradnl"/>
        </w:rPr>
        <w:t xml:space="preserve"> peto </w:t>
      </w:r>
      <w:r w:rsidRPr="0052785D">
        <w:rPr>
          <w:lang w:val="es-ES_tradnl"/>
        </w:rPr>
        <w:t>existente, según planos, t</w:t>
      </w:r>
      <w:r>
        <w:rPr>
          <w:lang w:val="es-ES_tradnl"/>
        </w:rPr>
        <w:t>otalmente terminada en fábrica.</w:t>
      </w:r>
    </w:p>
    <w:p w:rsidR="0052785D" w:rsidRDefault="0052785D" w:rsidP="0052785D">
      <w:pPr>
        <w:rPr>
          <w:lang w:val="es-ES_tradnl"/>
        </w:rPr>
      </w:pPr>
    </w:p>
    <w:p w:rsidR="0052785D" w:rsidRPr="0052785D" w:rsidRDefault="0052785D" w:rsidP="0052785D">
      <w:pPr>
        <w:rPr>
          <w:b/>
          <w:lang w:val="es-ES_tradnl"/>
        </w:rPr>
      </w:pPr>
      <w:r w:rsidRPr="0052785D">
        <w:rPr>
          <w:b/>
          <w:lang w:val="es-ES_tradnl"/>
        </w:rPr>
        <w:t xml:space="preserve">PN030        </w:t>
      </w:r>
      <w:r w:rsidRPr="0052785D">
        <w:rPr>
          <w:b/>
          <w:lang w:val="es-ES_tradnl"/>
        </w:rPr>
        <w:tab/>
        <w:t xml:space="preserve">Ud  </w:t>
      </w:r>
      <w:r w:rsidRPr="0052785D">
        <w:rPr>
          <w:b/>
          <w:lang w:val="es-ES_tradnl"/>
        </w:rPr>
        <w:tab/>
        <w:t xml:space="preserve">Transporte especial pasarela prefabricada HSAR                  </w:t>
      </w:r>
      <w:r w:rsidRPr="0052785D">
        <w:rPr>
          <w:b/>
          <w:lang w:val="es-ES_tradnl"/>
        </w:rPr>
        <w:tab/>
      </w:r>
    </w:p>
    <w:p w:rsidR="0052785D" w:rsidRPr="0052785D" w:rsidRDefault="0052785D" w:rsidP="0052785D">
      <w:pPr>
        <w:rPr>
          <w:lang w:val="es-ES_tradnl"/>
        </w:rPr>
      </w:pPr>
      <w:r w:rsidRPr="0052785D">
        <w:rPr>
          <w:lang w:val="es-ES_tradnl"/>
        </w:rPr>
        <w:t>Transporte especial de viga prefabricada de hasta 45 m, incluyendo carga en fábrica, transporte por carretera con</w:t>
      </w:r>
      <w:r>
        <w:rPr>
          <w:lang w:val="es-ES_tradnl"/>
        </w:rPr>
        <w:t xml:space="preserve"> </w:t>
      </w:r>
      <w:r w:rsidRPr="0052785D">
        <w:rPr>
          <w:lang w:val="es-ES_tradnl"/>
        </w:rPr>
        <w:t>dolly y coche piloto, señalistas, permisos, tasas y licencias, así como cualquier otr</w:t>
      </w:r>
      <w:r>
        <w:rPr>
          <w:lang w:val="es-ES_tradnl"/>
        </w:rPr>
        <w:t>a actuación que pudiera ser ne</w:t>
      </w:r>
      <w:r w:rsidRPr="0052785D">
        <w:rPr>
          <w:lang w:val="es-ES_tradnl"/>
        </w:rPr>
        <w:t>cesaria para habilitar la descarga en el punto de destino.</w:t>
      </w:r>
      <w:r w:rsidRPr="0052785D">
        <w:rPr>
          <w:lang w:val="es-ES_tradnl"/>
        </w:rPr>
        <w:tab/>
      </w:r>
    </w:p>
    <w:p w:rsidR="0052785D" w:rsidRDefault="0052785D" w:rsidP="0052785D">
      <w:pPr>
        <w:rPr>
          <w:lang w:val="es-ES_tradnl"/>
        </w:rPr>
      </w:pPr>
    </w:p>
    <w:p w:rsidR="0052785D" w:rsidRPr="0052785D" w:rsidRDefault="0052785D" w:rsidP="0052785D">
      <w:pPr>
        <w:rPr>
          <w:b/>
          <w:lang w:val="es-ES_tradnl"/>
        </w:rPr>
      </w:pPr>
      <w:r w:rsidRPr="0052785D">
        <w:rPr>
          <w:b/>
          <w:lang w:val="es-ES_tradnl"/>
        </w:rPr>
        <w:t xml:space="preserve">PN031        </w:t>
      </w:r>
      <w:r w:rsidRPr="0052785D">
        <w:rPr>
          <w:b/>
          <w:lang w:val="es-ES_tradnl"/>
        </w:rPr>
        <w:tab/>
        <w:t xml:space="preserve">Ud  </w:t>
      </w:r>
      <w:r w:rsidRPr="0052785D">
        <w:rPr>
          <w:b/>
          <w:lang w:val="es-ES_tradnl"/>
        </w:rPr>
        <w:tab/>
        <w:t xml:space="preserve">Montaje pasarela prefabricada HSAR                              </w:t>
      </w:r>
      <w:r w:rsidRPr="0052785D">
        <w:rPr>
          <w:b/>
          <w:lang w:val="es-ES_tradnl"/>
        </w:rPr>
        <w:tab/>
      </w:r>
    </w:p>
    <w:p w:rsidR="0052785D" w:rsidRPr="0052785D" w:rsidRDefault="0052785D" w:rsidP="0052785D">
      <w:pPr>
        <w:rPr>
          <w:lang w:val="es-ES_tradnl"/>
        </w:rPr>
      </w:pPr>
      <w:r w:rsidRPr="0052785D">
        <w:rPr>
          <w:lang w:val="es-ES_tradnl"/>
        </w:rPr>
        <w:t>Montaje de pasarela prefabricada en su ubicación definitiva, incluyendo acondicio</w:t>
      </w:r>
      <w:r>
        <w:rPr>
          <w:lang w:val="es-ES_tradnl"/>
        </w:rPr>
        <w:t>namiento de accesos y de plata</w:t>
      </w:r>
      <w:r w:rsidRPr="0052785D">
        <w:rPr>
          <w:lang w:val="es-ES_tradnl"/>
        </w:rPr>
        <w:t xml:space="preserve">formas, transporte, montaje y desmontaje de maquinaria de elevación, ayudas de </w:t>
      </w:r>
      <w:r>
        <w:rPr>
          <w:lang w:val="es-ES_tradnl"/>
        </w:rPr>
        <w:t xml:space="preserve">maquinaria y personal auxiliar, </w:t>
      </w:r>
      <w:r w:rsidRPr="0052785D">
        <w:rPr>
          <w:lang w:val="es-ES_tradnl"/>
        </w:rPr>
        <w:t>totalmente ejecutado.</w:t>
      </w:r>
      <w:r w:rsidRPr="0052785D">
        <w:rPr>
          <w:lang w:val="es-ES_tradnl"/>
        </w:rPr>
        <w:tab/>
      </w:r>
    </w:p>
    <w:p w:rsidR="00941AA3" w:rsidRPr="00941AA3" w:rsidRDefault="00941AA3" w:rsidP="00941AA3">
      <w:pPr>
        <w:rPr>
          <w:lang w:val="es-ES_tradnl"/>
        </w:rPr>
      </w:pPr>
    </w:p>
    <w:p w:rsidR="004D34DA" w:rsidRDefault="0075539D" w:rsidP="0075539D">
      <w:pPr>
        <w:pStyle w:val="Ttulo2"/>
      </w:pPr>
      <w:bookmarkStart w:id="100" w:name="_Toc334176380"/>
      <w:r>
        <w:t>Muro de gravedad de escollera</w:t>
      </w:r>
      <w:bookmarkEnd w:id="100"/>
    </w:p>
    <w:p w:rsidR="0075539D" w:rsidRDefault="0075539D" w:rsidP="0075539D">
      <w:pPr>
        <w:rPr>
          <w:lang w:val="es-ES_tradnl"/>
        </w:rPr>
      </w:pPr>
      <w:r>
        <w:rPr>
          <w:lang w:val="es-ES_tradnl"/>
        </w:rPr>
        <w:t>Se medirá la unidad por metros cúbicos (m3) deducidos por la diferencia entre los perfiles transversales tomados antes y después de su construcción. Están incluidas en dicha unidad tanto el replanteo como la preparación de la superficie de cimentación y asiento, colocación de escollos y relleno y vibrado de hormigón para el relleno completo de los huecos.</w:t>
      </w:r>
    </w:p>
    <w:p w:rsidR="0075539D" w:rsidRDefault="0075539D" w:rsidP="0075539D">
      <w:pPr>
        <w:rPr>
          <w:lang w:val="es-ES_tradnl"/>
        </w:rPr>
      </w:pPr>
      <w:r>
        <w:rPr>
          <w:lang w:val="es-ES_tradnl"/>
        </w:rPr>
        <w:t>Se abonará de acuerdo con el precio que figura en el Cuadro de Precios número uno:</w:t>
      </w:r>
    </w:p>
    <w:p w:rsidR="0075539D" w:rsidRPr="0075539D" w:rsidRDefault="0075539D" w:rsidP="0075539D">
      <w:pPr>
        <w:rPr>
          <w:b/>
          <w:lang w:val="es-ES_tradnl"/>
        </w:rPr>
      </w:pPr>
      <w:r w:rsidRPr="0075539D">
        <w:rPr>
          <w:b/>
          <w:lang w:val="es-ES_tradnl"/>
        </w:rPr>
        <w:t xml:space="preserve">PN025        </w:t>
      </w:r>
      <w:r w:rsidRPr="0075539D">
        <w:rPr>
          <w:b/>
          <w:lang w:val="es-ES_tradnl"/>
        </w:rPr>
        <w:tab/>
        <w:t xml:space="preserve">m3  </w:t>
      </w:r>
      <w:r w:rsidRPr="0075539D">
        <w:rPr>
          <w:b/>
          <w:lang w:val="es-ES_tradnl"/>
        </w:rPr>
        <w:tab/>
        <w:t xml:space="preserve">Muro de gravedad de escollera hormigonada HM-20                 </w:t>
      </w:r>
      <w:r w:rsidRPr="0075539D">
        <w:rPr>
          <w:b/>
          <w:lang w:val="es-ES_tradnl"/>
        </w:rPr>
        <w:tab/>
      </w:r>
    </w:p>
    <w:p w:rsidR="0075539D" w:rsidRPr="0075539D" w:rsidRDefault="0075539D" w:rsidP="0075539D">
      <w:pPr>
        <w:rPr>
          <w:lang w:val="es-ES_tradnl"/>
        </w:rPr>
      </w:pPr>
      <w:r w:rsidRPr="0075539D">
        <w:rPr>
          <w:lang w:val="es-ES_tradnl"/>
        </w:rPr>
        <w:t xml:space="preserve">Muro de gravedad ejecutado con bloques de escollera de peso 400-1200Kg, </w:t>
      </w:r>
      <w:r>
        <w:rPr>
          <w:lang w:val="es-ES_tradnl"/>
        </w:rPr>
        <w:t xml:space="preserve">hormigonada con hormigón HM-20, </w:t>
      </w:r>
      <w:r w:rsidRPr="0075539D">
        <w:rPr>
          <w:lang w:val="es-ES_tradnl"/>
        </w:rPr>
        <w:t>con selección de los bloques para la ejecución de los paramentos vistos según taludes indicados en los planos</w:t>
      </w:r>
      <w:r>
        <w:rPr>
          <w:lang w:val="es-ES_tradnl"/>
        </w:rPr>
        <w:t>, to</w:t>
      </w:r>
      <w:r w:rsidRPr="0075539D">
        <w:rPr>
          <w:lang w:val="es-ES_tradnl"/>
        </w:rPr>
        <w:t>talmente terminado.</w:t>
      </w:r>
      <w:r w:rsidRPr="0075539D">
        <w:rPr>
          <w:lang w:val="es-ES_tradnl"/>
        </w:rPr>
        <w:tab/>
      </w:r>
    </w:p>
    <w:p w:rsidR="0075539D" w:rsidRDefault="0075539D" w:rsidP="0075539D">
      <w:pPr>
        <w:pStyle w:val="Ttulo2"/>
      </w:pPr>
      <w:bookmarkStart w:id="101" w:name="_Toc334176381"/>
      <w:r>
        <w:lastRenderedPageBreak/>
        <w:t>Vidrio de seguridad</w:t>
      </w:r>
      <w:bookmarkEnd w:id="101"/>
    </w:p>
    <w:p w:rsidR="0075539D" w:rsidRDefault="0075539D" w:rsidP="0075539D">
      <w:pPr>
        <w:rPr>
          <w:lang w:val="es-ES_tradnl"/>
        </w:rPr>
      </w:pPr>
      <w:r>
        <w:rPr>
          <w:lang w:val="es-ES_tradnl"/>
        </w:rPr>
        <w:t xml:space="preserve">Se medirá </w:t>
      </w:r>
      <w:r w:rsidR="00DC30D4">
        <w:rPr>
          <w:lang w:val="es-ES_tradnl"/>
        </w:rPr>
        <w:t>en metros cuadrados (m</w:t>
      </w:r>
      <w:r w:rsidR="00DC30D4" w:rsidRPr="00DC30D4">
        <w:rPr>
          <w:vertAlign w:val="superscript"/>
          <w:lang w:val="es-ES_tradnl"/>
        </w:rPr>
        <w:t>2</w:t>
      </w:r>
      <w:r w:rsidR="00DC30D4">
        <w:rPr>
          <w:lang w:val="es-ES_tradnl"/>
        </w:rPr>
        <w:t>) de</w:t>
      </w:r>
      <w:r>
        <w:rPr>
          <w:lang w:val="es-ES_tradnl"/>
        </w:rPr>
        <w:t xml:space="preserve"> la superficie </w:t>
      </w:r>
      <w:r w:rsidR="00DC30D4">
        <w:rPr>
          <w:lang w:val="es-ES_tradnl"/>
        </w:rPr>
        <w:t xml:space="preserve">de los huecos </w:t>
      </w:r>
      <w:r>
        <w:rPr>
          <w:lang w:val="es-ES_tradnl"/>
        </w:rPr>
        <w:t>realmente</w:t>
      </w:r>
      <w:r w:rsidR="00DC30D4">
        <w:rPr>
          <w:lang w:val="es-ES_tradnl"/>
        </w:rPr>
        <w:t xml:space="preserve"> cubiertos por el vidrio, incluyendo además de éste todos los materiales necesarios para su fijación, tales como junquillos, anclajes, calzos y demás elementos auxiliares.</w:t>
      </w:r>
    </w:p>
    <w:p w:rsidR="00DC30D4" w:rsidRDefault="00DC30D4" w:rsidP="0075539D">
      <w:pPr>
        <w:rPr>
          <w:lang w:val="es-ES_tradnl"/>
        </w:rPr>
      </w:pPr>
      <w:r>
        <w:rPr>
          <w:lang w:val="es-ES_tradnl"/>
        </w:rPr>
        <w:t>Se abonará de acuerdo con el precio que figura en el Cuadro de Precios número uno:</w:t>
      </w:r>
    </w:p>
    <w:p w:rsidR="0075539D" w:rsidRPr="0075539D" w:rsidRDefault="0075539D" w:rsidP="0075539D">
      <w:pPr>
        <w:rPr>
          <w:b/>
          <w:lang w:val="es-ES_tradnl"/>
        </w:rPr>
      </w:pPr>
      <w:r w:rsidRPr="0075539D">
        <w:rPr>
          <w:b/>
          <w:lang w:val="es-ES_tradnl"/>
        </w:rPr>
        <w:t xml:space="preserve">PN032        </w:t>
      </w:r>
      <w:r w:rsidRPr="0075539D">
        <w:rPr>
          <w:b/>
          <w:lang w:val="es-ES_tradnl"/>
        </w:rPr>
        <w:tab/>
        <w:t xml:space="preserve">m2  </w:t>
      </w:r>
      <w:r w:rsidRPr="0075539D">
        <w:rPr>
          <w:b/>
          <w:lang w:val="es-ES_tradnl"/>
        </w:rPr>
        <w:tab/>
        <w:t xml:space="preserve">Vidrio de seguridad STADIP 6+6 1PVB SILENCE                     </w:t>
      </w:r>
      <w:r w:rsidRPr="0075539D">
        <w:rPr>
          <w:b/>
          <w:lang w:val="es-ES_tradnl"/>
        </w:rPr>
        <w:tab/>
      </w:r>
    </w:p>
    <w:p w:rsidR="0075539D" w:rsidRPr="0075539D" w:rsidRDefault="0075539D" w:rsidP="0075539D">
      <w:pPr>
        <w:rPr>
          <w:lang w:val="es-ES_tradnl"/>
        </w:rPr>
      </w:pPr>
      <w:r w:rsidRPr="0075539D">
        <w:rPr>
          <w:lang w:val="es-ES_tradnl"/>
        </w:rPr>
        <w:t>Acristalamiento de huecos de forma curva irregular con vidrio laminar de segurid</w:t>
      </w:r>
      <w:r>
        <w:rPr>
          <w:lang w:val="es-ES_tradnl"/>
        </w:rPr>
        <w:t>ad Stadip compuesto por dos vi</w:t>
      </w:r>
      <w:r w:rsidRPr="0075539D">
        <w:rPr>
          <w:lang w:val="es-ES_tradnl"/>
        </w:rPr>
        <w:tab/>
        <w:t>drios de 6 mm. de espesor unidos mediante lámina de butiral de polivinilo acústi</w:t>
      </w:r>
      <w:r>
        <w:rPr>
          <w:lang w:val="es-ES_tradnl"/>
        </w:rPr>
        <w:t xml:space="preserve">co incoloro Silence, homologado </w:t>
      </w:r>
      <w:r w:rsidRPr="0075539D">
        <w:rPr>
          <w:lang w:val="es-ES_tradnl"/>
        </w:rPr>
        <w:t xml:space="preserve">frente a ataque manual con nivel de seguridad  A según DBT-2102, fijación </w:t>
      </w:r>
      <w:r>
        <w:rPr>
          <w:lang w:val="es-ES_tradnl"/>
        </w:rPr>
        <w:t xml:space="preserve">sobre hormigón HSAR con acuñado </w:t>
      </w:r>
      <w:r w:rsidRPr="0075539D">
        <w:rPr>
          <w:lang w:val="es-ES_tradnl"/>
        </w:rPr>
        <w:t>mediante calzos de apoyo perimetrales y laterales y sellado en frío con silicona neutra, incluso fijación con dobles</w:t>
      </w:r>
      <w:r w:rsidRPr="0075539D">
        <w:rPr>
          <w:lang w:val="es-ES_tradnl"/>
        </w:rPr>
        <w:tab/>
      </w:r>
      <w:r>
        <w:rPr>
          <w:lang w:val="es-ES_tradnl"/>
        </w:rPr>
        <w:t xml:space="preserve"> </w:t>
      </w:r>
      <w:r w:rsidRPr="0075539D">
        <w:rPr>
          <w:lang w:val="es-ES_tradnl"/>
        </w:rPr>
        <w:t>L40x6 de acero inoxidable ancladas con tornillos y expansivos del mismo material, totalmente colocado.</w:t>
      </w:r>
      <w:r w:rsidRPr="0075539D">
        <w:rPr>
          <w:lang w:val="es-ES_tradnl"/>
        </w:rPr>
        <w:tab/>
      </w:r>
    </w:p>
    <w:p w:rsidR="0075539D" w:rsidRDefault="0075539D" w:rsidP="0075539D">
      <w:pPr>
        <w:rPr>
          <w:lang w:val="es-ES_tradnl"/>
        </w:rPr>
      </w:pPr>
    </w:p>
    <w:p w:rsidR="00DC30D4" w:rsidRDefault="00DC30D4" w:rsidP="00DC30D4">
      <w:pPr>
        <w:pStyle w:val="Ttulo2"/>
      </w:pPr>
      <w:bookmarkStart w:id="102" w:name="_Toc334176382"/>
      <w:r>
        <w:t>Luminarias LED</w:t>
      </w:r>
      <w:bookmarkEnd w:id="102"/>
    </w:p>
    <w:p w:rsidR="0075539D" w:rsidRDefault="00945FFC" w:rsidP="0075539D">
      <w:pPr>
        <w:rPr>
          <w:lang w:val="es-ES_tradnl"/>
        </w:rPr>
      </w:pPr>
      <w:r>
        <w:rPr>
          <w:lang w:val="es-ES_tradnl"/>
        </w:rPr>
        <w:t>Se medirá por unidad (Ud) de luminaria realmente instalada en obra, incluyendo en su precio tanto la colocación de la luminaria como su conexión eléctrica, la acometida eléctrica desde el punto que indique la compañía eléctrica y el Ayuntamiento de Alicante, así como el proyecto eléctrico, la dirección de obra eléctrica y las tasas, licencias, permisos y demás exacciones que sean precisas para la legalización de la instalación.</w:t>
      </w:r>
    </w:p>
    <w:p w:rsidR="00945FFC" w:rsidRDefault="00945FFC" w:rsidP="0075539D">
      <w:pPr>
        <w:rPr>
          <w:lang w:val="es-ES_tradnl"/>
        </w:rPr>
      </w:pPr>
      <w:r>
        <w:rPr>
          <w:lang w:val="es-ES_tradnl"/>
        </w:rPr>
        <w:t>Se abonará de acuerdo con el precio que figura en el Cuadro de Precios número uno:</w:t>
      </w:r>
    </w:p>
    <w:p w:rsidR="0075539D" w:rsidRPr="00945FFC" w:rsidRDefault="0075539D" w:rsidP="0075539D">
      <w:pPr>
        <w:rPr>
          <w:b/>
          <w:lang w:val="en-US"/>
        </w:rPr>
      </w:pPr>
      <w:r w:rsidRPr="00945FFC">
        <w:rPr>
          <w:b/>
          <w:lang w:val="en-US"/>
        </w:rPr>
        <w:t xml:space="preserve">PN033        </w:t>
      </w:r>
      <w:r w:rsidRPr="00945FFC">
        <w:rPr>
          <w:b/>
          <w:lang w:val="en-US"/>
        </w:rPr>
        <w:tab/>
        <w:t xml:space="preserve">Ud  </w:t>
      </w:r>
      <w:r w:rsidRPr="00945FFC">
        <w:rPr>
          <w:b/>
          <w:lang w:val="en-US"/>
        </w:rPr>
        <w:tab/>
        <w:t xml:space="preserve">Luminaria LED lineal 300 mm 10 LED blancos                      </w:t>
      </w:r>
      <w:r w:rsidRPr="00945FFC">
        <w:rPr>
          <w:b/>
          <w:lang w:val="en-US"/>
        </w:rPr>
        <w:tab/>
      </w:r>
    </w:p>
    <w:p w:rsidR="0075539D" w:rsidRDefault="0075539D" w:rsidP="0075539D">
      <w:pPr>
        <w:rPr>
          <w:lang w:val="es-ES_tradnl"/>
        </w:rPr>
      </w:pPr>
      <w:r w:rsidRPr="0075539D">
        <w:rPr>
          <w:lang w:val="es-ES_tradnl"/>
        </w:rPr>
        <w:t>Luminaria LED lineal tipo BAROLED de Socelec o similar, de 300 mm de longitud</w:t>
      </w:r>
      <w:r w:rsidR="00945FFC">
        <w:rPr>
          <w:lang w:val="es-ES_tradnl"/>
        </w:rPr>
        <w:t xml:space="preserve">, 10 LED blancos, que consta de </w:t>
      </w:r>
      <w:r w:rsidRPr="0075539D">
        <w:rPr>
          <w:lang w:val="es-ES_tradnl"/>
        </w:rPr>
        <w:t>un perfil de aluminio extruido y de un protector plano de vidrio templado (IK08). Integ</w:t>
      </w:r>
      <w:r w:rsidR="00945FFC">
        <w:rPr>
          <w:lang w:val="es-ES_tradnl"/>
        </w:rPr>
        <w:t>ra diferentes lentes para obte</w:t>
      </w:r>
      <w:r w:rsidRPr="0075539D">
        <w:rPr>
          <w:lang w:val="es-ES_tradnl"/>
        </w:rPr>
        <w:t>ner una fotometría de altas prestaciones. Equipo de alimentación integrado en el c</w:t>
      </w:r>
      <w:r w:rsidR="00945FFC">
        <w:rPr>
          <w:lang w:val="es-ES_tradnl"/>
        </w:rPr>
        <w:t xml:space="preserve">uerpo de la luminaria. Grado de </w:t>
      </w:r>
      <w:r w:rsidRPr="0075539D">
        <w:rPr>
          <w:lang w:val="es-ES_tradnl"/>
        </w:rPr>
        <w:t>hermeticidad IP 67. Incluso suministro y colocación de cableado, conexiones, prue</w:t>
      </w:r>
      <w:r w:rsidR="00945FFC">
        <w:rPr>
          <w:lang w:val="es-ES_tradnl"/>
        </w:rPr>
        <w:t>bas y pequeño material, y parte</w:t>
      </w:r>
      <w:r w:rsidRPr="0075539D">
        <w:rPr>
          <w:lang w:val="es-ES_tradnl"/>
        </w:rPr>
        <w:t>proporcional de acometida eléctrica, proyecto y dirección de obra, totalmente colocada.</w:t>
      </w:r>
      <w:r w:rsidRPr="0075539D">
        <w:rPr>
          <w:lang w:val="es-ES_tradnl"/>
        </w:rPr>
        <w:tab/>
      </w:r>
    </w:p>
    <w:p w:rsidR="002A0B16" w:rsidRPr="00A61DBE" w:rsidRDefault="002A0B16" w:rsidP="002A0B16">
      <w:pPr>
        <w:jc w:val="center"/>
      </w:pPr>
      <w:r>
        <w:t>Alicante,</w:t>
      </w:r>
      <w:r w:rsidRPr="00CA5169">
        <w:t xml:space="preserve"> </w:t>
      </w:r>
      <w:r w:rsidR="00914C13">
        <w:t>julio</w:t>
      </w:r>
      <w:r>
        <w:t xml:space="preserve"> de 2</w:t>
      </w:r>
      <w:r w:rsidRPr="00CA5169">
        <w:t>01</w:t>
      </w:r>
      <w:r>
        <w:t>2</w:t>
      </w:r>
    </w:p>
    <w:tbl>
      <w:tblPr>
        <w:tblW w:w="8644" w:type="dxa"/>
        <w:tblLayout w:type="fixed"/>
        <w:tblCellMar>
          <w:left w:w="70" w:type="dxa"/>
          <w:right w:w="70" w:type="dxa"/>
        </w:tblCellMar>
        <w:tblLook w:val="0000"/>
      </w:tblPr>
      <w:tblGrid>
        <w:gridCol w:w="4322"/>
        <w:gridCol w:w="4322"/>
      </w:tblGrid>
      <w:tr w:rsidR="002A0B16" w:rsidRPr="00A61DBE" w:rsidTr="00F57C5F">
        <w:tc>
          <w:tcPr>
            <w:tcW w:w="4322" w:type="dxa"/>
          </w:tcPr>
          <w:p w:rsidR="002A0B16" w:rsidRPr="00A61DBE" w:rsidRDefault="002A0B16" w:rsidP="005A12AA">
            <w:pPr>
              <w:tabs>
                <w:tab w:val="left" w:pos="-720"/>
              </w:tabs>
              <w:suppressAutoHyphens/>
              <w:spacing w:before="0" w:after="0"/>
              <w:jc w:val="center"/>
              <w:rPr>
                <w:rFonts w:cs="Arial"/>
                <w:spacing w:val="-3"/>
                <w:szCs w:val="22"/>
              </w:rPr>
            </w:pPr>
            <w:r>
              <w:rPr>
                <w:rFonts w:cs="Arial"/>
                <w:spacing w:val="-3"/>
                <w:szCs w:val="22"/>
              </w:rPr>
              <w:t>Conforme el contratista</w:t>
            </w:r>
          </w:p>
        </w:tc>
        <w:tc>
          <w:tcPr>
            <w:tcW w:w="4322" w:type="dxa"/>
          </w:tcPr>
          <w:p w:rsidR="002A0B16" w:rsidRPr="00A61DBE" w:rsidRDefault="002A0B16" w:rsidP="005A12AA">
            <w:pPr>
              <w:tabs>
                <w:tab w:val="left" w:pos="-720"/>
              </w:tabs>
              <w:suppressAutoHyphens/>
              <w:spacing w:before="0" w:after="0"/>
              <w:jc w:val="center"/>
              <w:rPr>
                <w:rFonts w:cs="Arial"/>
                <w:spacing w:val="-3"/>
                <w:szCs w:val="22"/>
              </w:rPr>
            </w:pPr>
            <w:r>
              <w:rPr>
                <w:rFonts w:cs="Arial"/>
                <w:spacing w:val="-3"/>
                <w:szCs w:val="22"/>
              </w:rPr>
              <w:t>El Director de las obras</w:t>
            </w:r>
          </w:p>
        </w:tc>
      </w:tr>
    </w:tbl>
    <w:p w:rsidR="002A0B16" w:rsidRDefault="002A0B16" w:rsidP="005A12AA">
      <w:pPr>
        <w:suppressAutoHyphens/>
        <w:spacing w:before="0" w:after="0"/>
        <w:rPr>
          <w:rFonts w:cs="Arial"/>
          <w:szCs w:val="22"/>
        </w:rPr>
      </w:pPr>
    </w:p>
    <w:p w:rsidR="005A12AA" w:rsidRDefault="005A12AA" w:rsidP="005A12AA">
      <w:pPr>
        <w:suppressAutoHyphens/>
        <w:spacing w:before="0" w:after="0"/>
        <w:rPr>
          <w:rFonts w:cs="Arial"/>
          <w:szCs w:val="22"/>
        </w:rPr>
      </w:pPr>
    </w:p>
    <w:p w:rsidR="005A12AA" w:rsidRDefault="005A12AA" w:rsidP="005A12AA">
      <w:pPr>
        <w:suppressAutoHyphens/>
        <w:spacing w:before="0" w:after="0"/>
        <w:rPr>
          <w:rFonts w:cs="Arial"/>
          <w:szCs w:val="22"/>
        </w:rPr>
      </w:pPr>
    </w:p>
    <w:p w:rsidR="005A12AA" w:rsidRDefault="005A12AA" w:rsidP="005A12AA">
      <w:pPr>
        <w:suppressAutoHyphens/>
        <w:spacing w:before="0" w:after="0"/>
        <w:rPr>
          <w:rFonts w:cs="Arial"/>
          <w:szCs w:val="22"/>
        </w:rPr>
      </w:pPr>
    </w:p>
    <w:p w:rsidR="005A12AA" w:rsidRDefault="005A12AA" w:rsidP="005A12AA">
      <w:pPr>
        <w:suppressAutoHyphens/>
        <w:spacing w:before="0" w:after="0"/>
        <w:rPr>
          <w:rFonts w:cs="Arial"/>
          <w:szCs w:val="22"/>
        </w:rPr>
      </w:pPr>
    </w:p>
    <w:p w:rsidR="005A12AA" w:rsidRDefault="005A12AA" w:rsidP="005A12AA">
      <w:pPr>
        <w:suppressAutoHyphens/>
        <w:spacing w:before="0" w:after="0"/>
        <w:rPr>
          <w:rFonts w:cs="Arial"/>
          <w:szCs w:val="22"/>
        </w:rPr>
      </w:pPr>
    </w:p>
    <w:p w:rsidR="005A12AA" w:rsidRPr="00A61DBE" w:rsidRDefault="005A12AA" w:rsidP="005A12AA">
      <w:pPr>
        <w:suppressAutoHyphens/>
        <w:spacing w:before="0" w:after="0"/>
        <w:rPr>
          <w:rFonts w:cs="Arial"/>
          <w:szCs w:val="22"/>
        </w:rPr>
      </w:pPr>
    </w:p>
    <w:tbl>
      <w:tblPr>
        <w:tblW w:w="0" w:type="auto"/>
        <w:tblLayout w:type="fixed"/>
        <w:tblCellMar>
          <w:left w:w="70" w:type="dxa"/>
          <w:right w:w="70" w:type="dxa"/>
        </w:tblCellMar>
        <w:tblLook w:val="0000"/>
      </w:tblPr>
      <w:tblGrid>
        <w:gridCol w:w="4322"/>
        <w:gridCol w:w="4322"/>
      </w:tblGrid>
      <w:tr w:rsidR="002A0B16" w:rsidRPr="00A61DBE" w:rsidTr="00F57C5F">
        <w:tc>
          <w:tcPr>
            <w:tcW w:w="4322" w:type="dxa"/>
          </w:tcPr>
          <w:p w:rsidR="002A0B16" w:rsidRPr="00A61DBE" w:rsidRDefault="002A0B16" w:rsidP="005A12AA">
            <w:pPr>
              <w:spacing w:before="0" w:after="0"/>
              <w:jc w:val="center"/>
              <w:rPr>
                <w:rFonts w:cs="Arial"/>
                <w:szCs w:val="22"/>
              </w:rPr>
            </w:pPr>
            <w:r w:rsidRPr="00A61DBE">
              <w:rPr>
                <w:rFonts w:cs="Arial"/>
                <w:szCs w:val="22"/>
              </w:rPr>
              <w:t xml:space="preserve">Fdo: </w:t>
            </w:r>
            <w:r>
              <w:rPr>
                <w:rFonts w:cs="Arial"/>
                <w:szCs w:val="22"/>
              </w:rPr>
              <w:t>José Javier Vidal Albaladejo</w:t>
            </w:r>
          </w:p>
        </w:tc>
        <w:tc>
          <w:tcPr>
            <w:tcW w:w="4322" w:type="dxa"/>
          </w:tcPr>
          <w:p w:rsidR="002A0B16" w:rsidRPr="00A61DBE" w:rsidRDefault="002A0B16" w:rsidP="005A12AA">
            <w:pPr>
              <w:tabs>
                <w:tab w:val="left" w:pos="-720"/>
              </w:tabs>
              <w:suppressAutoHyphens/>
              <w:spacing w:before="0" w:after="0"/>
              <w:jc w:val="center"/>
              <w:rPr>
                <w:rFonts w:cs="Arial"/>
                <w:i/>
                <w:spacing w:val="-3"/>
                <w:szCs w:val="22"/>
              </w:rPr>
            </w:pPr>
            <w:r w:rsidRPr="00A61DBE">
              <w:rPr>
                <w:rFonts w:cs="Arial"/>
                <w:szCs w:val="22"/>
              </w:rPr>
              <w:t xml:space="preserve">Fdo: </w:t>
            </w:r>
            <w:r>
              <w:rPr>
                <w:rFonts w:cs="Arial"/>
                <w:szCs w:val="22"/>
              </w:rPr>
              <w:t>Pedro Ballesteros Blaise-Ombrecht</w:t>
            </w:r>
          </w:p>
        </w:tc>
      </w:tr>
    </w:tbl>
    <w:p w:rsidR="001474A9" w:rsidRDefault="001474A9" w:rsidP="005A12AA">
      <w:pPr>
        <w:spacing w:before="0" w:after="0"/>
        <w:rPr>
          <w:lang w:val="es-ES_tradnl"/>
        </w:rPr>
        <w:sectPr w:rsidR="001474A9" w:rsidSect="00812103">
          <w:headerReference w:type="default" r:id="rId15"/>
          <w:footerReference w:type="default" r:id="rId16"/>
          <w:pgSz w:w="23814" w:h="16839" w:orient="landscape" w:code="8"/>
          <w:pgMar w:top="1701" w:right="1418" w:bottom="2410" w:left="1985" w:header="709" w:footer="193" w:gutter="0"/>
          <w:pgNumType w:start="1"/>
          <w:cols w:num="2" w:space="1134"/>
          <w:docGrid w:linePitch="272"/>
        </w:sect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234809" w:rsidTr="00081F7B">
        <w:tc>
          <w:tcPr>
            <w:tcW w:w="20551" w:type="dxa"/>
            <w:shd w:val="clear" w:color="auto" w:fill="0070C0"/>
          </w:tcPr>
          <w:p w:rsidR="00234809" w:rsidRPr="00D83BA0" w:rsidRDefault="00234809" w:rsidP="00234809">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DOCUMENTO 1: Pliego de Prescripciones Técnicas Particulares del proyecto vigente</w:t>
            </w:r>
          </w:p>
        </w:tc>
      </w:tr>
    </w:tbl>
    <w:p w:rsidR="002A0B16" w:rsidRPr="00234809" w:rsidRDefault="002A0B16" w:rsidP="001474A9">
      <w:pPr>
        <w:spacing w:before="0" w:after="0"/>
        <w:jc w:val="center"/>
      </w:pPr>
    </w:p>
    <w:sectPr w:rsidR="002A0B16" w:rsidRPr="00234809" w:rsidSect="001474A9">
      <w:footerReference w:type="default" r:id="rId17"/>
      <w:pgSz w:w="23814" w:h="16839" w:orient="landscape" w:code="8"/>
      <w:pgMar w:top="1701" w:right="1418" w:bottom="2410" w:left="1985" w:header="709" w:footer="193" w:gutter="0"/>
      <w:pgNumType w:start="1"/>
      <w:cols w:space="1134"/>
      <w:vAlign w:val="cen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FBE" w:rsidRDefault="003D3FBE">
      <w:r>
        <w:separator/>
      </w:r>
    </w:p>
  </w:endnote>
  <w:endnote w:type="continuationSeparator" w:id="1">
    <w:p w:rsidR="003D3FBE" w:rsidRDefault="003D3F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DC6595" w:rsidRPr="00E15BD9" w:rsidTr="00E15BD9">
      <w:tc>
        <w:tcPr>
          <w:tcW w:w="20551" w:type="dxa"/>
        </w:tcPr>
        <w:p w:rsidR="00DC6595" w:rsidRPr="00E15BD9" w:rsidRDefault="00DC6595" w:rsidP="00E53077">
          <w:pPr>
            <w:pStyle w:val="Piedepgina"/>
            <w:spacing w:before="120" w:after="0"/>
            <w:jc w:val="right"/>
            <w:rPr>
              <w:rFonts w:cs="Arial"/>
              <w:b/>
              <w:color w:val="002060"/>
              <w:sz w:val="20"/>
            </w:rPr>
          </w:pPr>
          <w:r>
            <w:rPr>
              <w:rFonts w:cs="Arial"/>
              <w:b/>
              <w:color w:val="002060"/>
              <w:sz w:val="20"/>
            </w:rPr>
            <w:t>PROYECTO MODIFICADO Nº 1 AL DE ACONDICIONAMIENTO DEL BARRANCO DE LAS OVEJAS EN SU TRAMO FINAL (PK 0+457 HASTA DESEMBOCADURA). ALICANTE</w:t>
          </w:r>
        </w:p>
        <w:p w:rsidR="00DC6595" w:rsidRPr="00E15BD9" w:rsidRDefault="00DC6595" w:rsidP="009B1680">
          <w:pPr>
            <w:pStyle w:val="Piedepgina"/>
            <w:spacing w:before="0"/>
            <w:jc w:val="right"/>
            <w:rPr>
              <w:rFonts w:cs="Arial"/>
              <w:b/>
              <w:sz w:val="20"/>
            </w:rPr>
          </w:pPr>
          <w:r>
            <w:rPr>
              <w:rFonts w:cs="Arial"/>
              <w:b/>
              <w:color w:val="002060"/>
              <w:sz w:val="20"/>
            </w:rPr>
            <w:t xml:space="preserve">DOCUMENTO Nº 3.- PLIEGO DE PRESCRIPCIONES TÉCNICAS PARTICULARES. Página </w:t>
          </w:r>
          <w:r w:rsidR="00BE0770">
            <w:rPr>
              <w:rFonts w:cs="Arial"/>
              <w:b/>
              <w:color w:val="002060"/>
              <w:sz w:val="20"/>
            </w:rPr>
            <w:fldChar w:fldCharType="begin"/>
          </w:r>
          <w:r>
            <w:rPr>
              <w:rFonts w:cs="Arial"/>
              <w:b/>
              <w:color w:val="002060"/>
              <w:sz w:val="20"/>
            </w:rPr>
            <w:instrText xml:space="preserve"> PAGE  \* ROMAN  \* MERGEFORMAT </w:instrText>
          </w:r>
          <w:r w:rsidR="00BE0770">
            <w:rPr>
              <w:rFonts w:cs="Arial"/>
              <w:b/>
              <w:color w:val="002060"/>
              <w:sz w:val="20"/>
            </w:rPr>
            <w:fldChar w:fldCharType="separate"/>
          </w:r>
          <w:r w:rsidR="00914C13">
            <w:rPr>
              <w:rFonts w:cs="Arial"/>
              <w:b/>
              <w:noProof/>
              <w:color w:val="002060"/>
              <w:sz w:val="20"/>
            </w:rPr>
            <w:t>III</w:t>
          </w:r>
          <w:r w:rsidR="00BE0770">
            <w:rPr>
              <w:rFonts w:cs="Arial"/>
              <w:b/>
              <w:color w:val="002060"/>
              <w:sz w:val="20"/>
            </w:rPr>
            <w:fldChar w:fldCharType="end"/>
          </w:r>
        </w:p>
      </w:tc>
    </w:tr>
  </w:tbl>
  <w:p w:rsidR="00DC6595" w:rsidRDefault="00DC6595" w:rsidP="005F3A27">
    <w:pPr>
      <w:pStyle w:val="Piedepgina"/>
      <w:spacing w:before="0"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DC6595" w:rsidTr="00F7613F">
      <w:tc>
        <w:tcPr>
          <w:tcW w:w="20551" w:type="dxa"/>
        </w:tcPr>
        <w:p w:rsidR="00DC6595" w:rsidRPr="00F7613F" w:rsidRDefault="00DC6595" w:rsidP="00F7613F">
          <w:pPr>
            <w:pStyle w:val="Piedepgina"/>
            <w:spacing w:before="120" w:after="0"/>
            <w:jc w:val="right"/>
            <w:rPr>
              <w:rFonts w:cs="Arial"/>
              <w:b/>
              <w:color w:val="002060"/>
              <w:sz w:val="20"/>
            </w:rPr>
          </w:pPr>
          <w:r w:rsidRPr="00F7613F">
            <w:rPr>
              <w:rFonts w:cs="Arial"/>
              <w:b/>
              <w:color w:val="002060"/>
              <w:sz w:val="20"/>
            </w:rPr>
            <w:t>PROYECTO MODIFICADO Nº 1 AL DE ACONDICIONAMIENTO DEL BARRANCO DE LAS OVEJAS EN SU TRAMO FINAL (PK 0+457 HASTA DESEMBOCADURA). ALICANTE</w:t>
          </w:r>
        </w:p>
        <w:p w:rsidR="00DC6595" w:rsidRPr="00F7613F" w:rsidRDefault="00DC6595" w:rsidP="00F7613F">
          <w:pPr>
            <w:pStyle w:val="Piedepgina"/>
            <w:spacing w:before="0"/>
            <w:jc w:val="right"/>
            <w:rPr>
              <w:rFonts w:cs="Arial"/>
              <w:b/>
              <w:sz w:val="20"/>
            </w:rPr>
          </w:pPr>
          <w:r>
            <w:rPr>
              <w:rFonts w:cs="Arial"/>
              <w:b/>
              <w:color w:val="002060"/>
              <w:sz w:val="20"/>
            </w:rPr>
            <w:t>DOCUMENTO Nº 3.- PLIEGO DE PRESCRIPCIONES TÉCNICAS PARTICULARES.</w:t>
          </w:r>
          <w:r w:rsidRPr="00F7613F">
            <w:rPr>
              <w:rFonts w:cs="Arial"/>
              <w:b/>
              <w:color w:val="002060"/>
              <w:sz w:val="20"/>
            </w:rPr>
            <w:t xml:space="preserve"> Página </w:t>
          </w:r>
          <w:r w:rsidR="00BE0770" w:rsidRPr="00F7613F">
            <w:rPr>
              <w:rFonts w:cs="Arial"/>
              <w:b/>
              <w:color w:val="002060"/>
              <w:sz w:val="20"/>
            </w:rPr>
            <w:fldChar w:fldCharType="begin"/>
          </w:r>
          <w:r w:rsidRPr="00F7613F">
            <w:rPr>
              <w:rFonts w:cs="Arial"/>
              <w:b/>
              <w:color w:val="002060"/>
              <w:sz w:val="20"/>
            </w:rPr>
            <w:instrText xml:space="preserve"> PAGE  \* Arabic  \* MERGEFORMAT </w:instrText>
          </w:r>
          <w:r w:rsidR="00BE0770" w:rsidRPr="00F7613F">
            <w:rPr>
              <w:rFonts w:cs="Arial"/>
              <w:b/>
              <w:color w:val="002060"/>
              <w:sz w:val="20"/>
            </w:rPr>
            <w:fldChar w:fldCharType="separate"/>
          </w:r>
          <w:r w:rsidR="00914C13">
            <w:rPr>
              <w:rFonts w:cs="Arial"/>
              <w:b/>
              <w:noProof/>
              <w:color w:val="002060"/>
              <w:sz w:val="20"/>
            </w:rPr>
            <w:t>29</w:t>
          </w:r>
          <w:r w:rsidR="00BE0770" w:rsidRPr="00F7613F">
            <w:rPr>
              <w:rFonts w:cs="Arial"/>
              <w:b/>
              <w:color w:val="002060"/>
              <w:sz w:val="20"/>
            </w:rPr>
            <w:fldChar w:fldCharType="end"/>
          </w:r>
        </w:p>
      </w:tc>
    </w:tr>
  </w:tbl>
  <w:p w:rsidR="00DC6595" w:rsidRDefault="00DC6595" w:rsidP="005F3A27">
    <w:pPr>
      <w:pStyle w:val="Piedepgina"/>
      <w:spacing w:before="0"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DC6595" w:rsidTr="00F7613F">
      <w:tc>
        <w:tcPr>
          <w:tcW w:w="20551" w:type="dxa"/>
        </w:tcPr>
        <w:p w:rsidR="00DC6595" w:rsidRPr="00F7613F" w:rsidRDefault="00DC6595" w:rsidP="00F7613F">
          <w:pPr>
            <w:pStyle w:val="Piedepgina"/>
            <w:spacing w:before="120" w:after="0"/>
            <w:jc w:val="right"/>
            <w:rPr>
              <w:rFonts w:cs="Arial"/>
              <w:b/>
              <w:color w:val="002060"/>
              <w:sz w:val="20"/>
            </w:rPr>
          </w:pPr>
          <w:r w:rsidRPr="00F7613F">
            <w:rPr>
              <w:rFonts w:cs="Arial"/>
              <w:b/>
              <w:color w:val="002060"/>
              <w:sz w:val="20"/>
            </w:rPr>
            <w:t>PROYECTO MODIFICADO Nº 1 AL DE ACONDICIONAMIENTO DEL BARRANCO DE LAS OVEJAS EN SU TRAMO FINAL (PK 0+457 HASTA DESEMBOCADURA). ALICANTE</w:t>
          </w:r>
        </w:p>
        <w:p w:rsidR="00DC6595" w:rsidRPr="00F7613F" w:rsidRDefault="00DC6595" w:rsidP="001474A9">
          <w:pPr>
            <w:pStyle w:val="Piedepgina"/>
            <w:spacing w:before="0"/>
            <w:jc w:val="right"/>
            <w:rPr>
              <w:rFonts w:cs="Arial"/>
              <w:b/>
              <w:sz w:val="20"/>
            </w:rPr>
          </w:pPr>
          <w:r>
            <w:rPr>
              <w:rFonts w:cs="Arial"/>
              <w:b/>
              <w:color w:val="002060"/>
              <w:sz w:val="20"/>
            </w:rPr>
            <w:t>DOCUMENTO Nº 3.- PLIEGO DE PRESCRIPCIONES TÉCNICAS PARTICULARES</w:t>
          </w:r>
        </w:p>
      </w:tc>
    </w:tr>
  </w:tbl>
  <w:p w:rsidR="00DC6595" w:rsidRDefault="00DC6595" w:rsidP="005F3A27">
    <w:pPr>
      <w:pStyle w:val="Piedepgina"/>
      <w:spacing w:before="0"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FBE" w:rsidRDefault="003D3FBE">
      <w:r>
        <w:separator/>
      </w:r>
    </w:p>
  </w:footnote>
  <w:footnote w:type="continuationSeparator" w:id="1">
    <w:p w:rsidR="003D3FBE" w:rsidRDefault="003D3F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95" w:rsidRPr="001E3AFB" w:rsidRDefault="00DC6595" w:rsidP="007421B0">
    <w:pPr>
      <w:pStyle w:val="Encabezado"/>
      <w:spacing w:after="0"/>
      <w:jc w:val="center"/>
      <w:rPr>
        <w:b/>
        <w:sz w:val="52"/>
        <w:szCs w:val="52"/>
      </w:rPr>
    </w:pPr>
    <w:r w:rsidRPr="001E3AFB">
      <w:rPr>
        <w:b/>
        <w:sz w:val="52"/>
        <w:szCs w:val="52"/>
      </w:rPr>
      <w:t>INDICE</w:t>
    </w:r>
  </w:p>
  <w:tbl>
    <w:tblPr>
      <w:tblStyle w:val="Tablaconcuadrcula"/>
      <w:tblW w:w="2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10662"/>
    </w:tblGrid>
    <w:tr w:rsidR="00DC6595" w:rsidTr="001E3AFB">
      <w:tc>
        <w:tcPr>
          <w:tcW w:w="9889" w:type="dxa"/>
        </w:tcPr>
        <w:p w:rsidR="00DC6595" w:rsidRPr="001E3AFB" w:rsidRDefault="00DC6595" w:rsidP="007421B0">
          <w:pPr>
            <w:pStyle w:val="Encabezado"/>
            <w:jc w:val="right"/>
            <w:rPr>
              <w:b/>
              <w:sz w:val="28"/>
              <w:szCs w:val="28"/>
            </w:rPr>
          </w:pPr>
          <w:r w:rsidRPr="001E3AFB">
            <w:rPr>
              <w:b/>
              <w:sz w:val="28"/>
              <w:szCs w:val="28"/>
            </w:rPr>
            <w:t>Página</w:t>
          </w:r>
        </w:p>
      </w:tc>
      <w:tc>
        <w:tcPr>
          <w:tcW w:w="10662" w:type="dxa"/>
        </w:tcPr>
        <w:p w:rsidR="00DC6595" w:rsidRPr="001E3AFB" w:rsidRDefault="00DC6595" w:rsidP="00982EE2">
          <w:pPr>
            <w:pStyle w:val="Encabezado"/>
            <w:jc w:val="right"/>
            <w:rPr>
              <w:b/>
              <w:sz w:val="28"/>
              <w:szCs w:val="28"/>
            </w:rPr>
          </w:pPr>
          <w:r w:rsidRPr="001E3AFB">
            <w:rPr>
              <w:b/>
              <w:sz w:val="28"/>
              <w:szCs w:val="28"/>
            </w:rPr>
            <w:t>Página</w:t>
          </w:r>
        </w:p>
      </w:tc>
    </w:tr>
  </w:tbl>
  <w:p w:rsidR="00DC6595" w:rsidRPr="00A54778" w:rsidRDefault="00DC6595" w:rsidP="00E42454">
    <w:pPr>
      <w:pStyle w:val="Encabezado"/>
      <w:spacing w:before="0" w:after="0"/>
      <w:rPr>
        <w:b/>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95" w:rsidRPr="00A54778" w:rsidRDefault="00DC6595" w:rsidP="005F3A27">
    <w:pPr>
      <w:pStyle w:val="Encabezado"/>
      <w:spacing w:after="0"/>
      <w:jc w:val="center"/>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E5082"/>
    <w:multiLevelType w:val="hybridMultilevel"/>
    <w:tmpl w:val="A7F61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3F536B"/>
    <w:multiLevelType w:val="hybridMultilevel"/>
    <w:tmpl w:val="F274E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2E250E"/>
    <w:multiLevelType w:val="hybridMultilevel"/>
    <w:tmpl w:val="64F47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311843"/>
    <w:multiLevelType w:val="hybridMultilevel"/>
    <w:tmpl w:val="D78CB500"/>
    <w:lvl w:ilvl="0" w:tplc="B24CAD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AE656C"/>
    <w:multiLevelType w:val="hybridMultilevel"/>
    <w:tmpl w:val="556CA9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412946"/>
    <w:multiLevelType w:val="hybridMultilevel"/>
    <w:tmpl w:val="351E0D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2CEE6F94"/>
    <w:multiLevelType w:val="hybridMultilevel"/>
    <w:tmpl w:val="7DA47F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0074B0"/>
    <w:multiLevelType w:val="hybridMultilevel"/>
    <w:tmpl w:val="FD46101C"/>
    <w:lvl w:ilvl="0" w:tplc="0C0A0001">
      <w:start w:val="1"/>
      <w:numFmt w:val="bullet"/>
      <w:lvlText w:val=""/>
      <w:lvlJc w:val="left"/>
      <w:pPr>
        <w:ind w:left="720" w:hanging="360"/>
      </w:pPr>
      <w:rPr>
        <w:rFonts w:ascii="Symbol" w:hAnsi="Symbol" w:hint="default"/>
      </w:rPr>
    </w:lvl>
    <w:lvl w:ilvl="1" w:tplc="6762A182">
      <w:start w:val="2"/>
      <w:numFmt w:val="bullet"/>
      <w:lvlText w:val="-"/>
      <w:lvlJc w:val="left"/>
      <w:pPr>
        <w:ind w:left="1785" w:hanging="705"/>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9B206C"/>
    <w:multiLevelType w:val="singleLevel"/>
    <w:tmpl w:val="0C0A0001"/>
    <w:lvl w:ilvl="0">
      <w:start w:val="1"/>
      <w:numFmt w:val="bullet"/>
      <w:lvlText w:val=""/>
      <w:lvlJc w:val="left"/>
      <w:pPr>
        <w:ind w:left="720" w:hanging="360"/>
      </w:pPr>
      <w:rPr>
        <w:rFonts w:ascii="Symbol" w:hAnsi="Symbol" w:hint="default"/>
      </w:rPr>
    </w:lvl>
  </w:abstractNum>
  <w:abstractNum w:abstractNumId="9">
    <w:nsid w:val="3AD83B0C"/>
    <w:multiLevelType w:val="hybridMultilevel"/>
    <w:tmpl w:val="D12C2D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7FA099D"/>
    <w:multiLevelType w:val="hybridMultilevel"/>
    <w:tmpl w:val="5F0260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0575ED0"/>
    <w:multiLevelType w:val="hybridMultilevel"/>
    <w:tmpl w:val="2974B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15205B1"/>
    <w:multiLevelType w:val="hybridMultilevel"/>
    <w:tmpl w:val="0F4A0668"/>
    <w:lvl w:ilvl="0" w:tplc="E086161E">
      <w:numFmt w:val="bullet"/>
      <w:lvlText w:val="•"/>
      <w:lvlJc w:val="left"/>
      <w:pPr>
        <w:ind w:left="705" w:hanging="705"/>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C925F7"/>
    <w:multiLevelType w:val="hybridMultilevel"/>
    <w:tmpl w:val="56B27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7BE5A6D"/>
    <w:multiLevelType w:val="hybridMultilevel"/>
    <w:tmpl w:val="BD806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683A87"/>
    <w:multiLevelType w:val="hybridMultilevel"/>
    <w:tmpl w:val="3AE86786"/>
    <w:lvl w:ilvl="0" w:tplc="534C0FF6">
      <w:start w:val="1"/>
      <w:numFmt w:val="decimal"/>
      <w:lvlText w:val="%1."/>
      <w:lvlJc w:val="left"/>
      <w:pPr>
        <w:ind w:left="720" w:hanging="360"/>
      </w:pPr>
      <w:rPr>
        <w:rFonts w:ascii="Century Gothic" w:hAnsi="Century Gothic"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407271F"/>
    <w:multiLevelType w:val="hybridMultilevel"/>
    <w:tmpl w:val="26362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D75B6E"/>
    <w:multiLevelType w:val="hybridMultilevel"/>
    <w:tmpl w:val="958E0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6D138A"/>
    <w:multiLevelType w:val="hybridMultilevel"/>
    <w:tmpl w:val="B2588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99431C5"/>
    <w:multiLevelType w:val="hybridMultilevel"/>
    <w:tmpl w:val="18F24036"/>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20">
    <w:nsid w:val="6DBA37E5"/>
    <w:multiLevelType w:val="hybridMultilevel"/>
    <w:tmpl w:val="F3022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F124808"/>
    <w:multiLevelType w:val="hybridMultilevel"/>
    <w:tmpl w:val="E0E89DF2"/>
    <w:lvl w:ilvl="0" w:tplc="E086161E">
      <w:numFmt w:val="bullet"/>
      <w:lvlText w:val="•"/>
      <w:lvlJc w:val="left"/>
      <w:pPr>
        <w:ind w:left="705" w:hanging="705"/>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F82119C"/>
    <w:multiLevelType w:val="hybridMultilevel"/>
    <w:tmpl w:val="67A6D4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03C0ED8"/>
    <w:multiLevelType w:val="hybridMultilevel"/>
    <w:tmpl w:val="3F3C6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20C0635"/>
    <w:multiLevelType w:val="multilevel"/>
    <w:tmpl w:val="0D9EDC82"/>
    <w:lvl w:ilvl="0">
      <w:start w:val="1"/>
      <w:numFmt w:val="decimal"/>
      <w:pStyle w:val="Ttulo1"/>
      <w:lvlText w:val="MOD %1."/>
      <w:lvlJc w:val="left"/>
      <w:pPr>
        <w:ind w:left="360" w:hanging="360"/>
      </w:pPr>
      <w:rPr>
        <w:rFonts w:hint="default"/>
      </w:rPr>
    </w:lvl>
    <w:lvl w:ilvl="1">
      <w:start w:val="1"/>
      <w:numFmt w:val="decimal"/>
      <w:pStyle w:val="Ttulo2"/>
      <w:lvlText w:val="MOD %1.%2.- "/>
      <w:lvlJc w:val="left"/>
      <w:pPr>
        <w:tabs>
          <w:tab w:val="num" w:pos="576"/>
        </w:tabs>
        <w:ind w:left="576" w:hanging="576"/>
      </w:pPr>
      <w:rPr>
        <w:rFonts w:hint="default"/>
      </w:rPr>
    </w:lvl>
    <w:lvl w:ilvl="2">
      <w:start w:val="1"/>
      <w:numFmt w:val="decimal"/>
      <w:pStyle w:val="Ttulo3"/>
      <w:lvlText w:val="MOD %1.%2.%3.-"/>
      <w:lvlJc w:val="left"/>
      <w:pPr>
        <w:tabs>
          <w:tab w:val="num" w:pos="720"/>
        </w:tabs>
        <w:ind w:left="720" w:hanging="720"/>
      </w:pPr>
      <w:rPr>
        <w:rFonts w:hint="default"/>
      </w:rPr>
    </w:lvl>
    <w:lvl w:ilvl="3">
      <w:start w:val="1"/>
      <w:numFmt w:val="decimal"/>
      <w:pStyle w:val="Ttulo4"/>
      <w:lvlText w:val="MOD %1.%2.%3.%4.-"/>
      <w:lvlJc w:val="left"/>
      <w:pPr>
        <w:tabs>
          <w:tab w:val="num" w:pos="864"/>
        </w:tabs>
        <w:ind w:left="864" w:hanging="864"/>
      </w:pPr>
      <w:rPr>
        <w:rFonts w:hint="default"/>
      </w:rPr>
    </w:lvl>
    <w:lvl w:ilvl="4">
      <w:start w:val="1"/>
      <w:numFmt w:val="decimal"/>
      <w:pStyle w:val="Ttulo5"/>
      <w:lvlText w:val="MOD %1.%2.%3.%4.%5.-"/>
      <w:lvlJc w:val="left"/>
      <w:pPr>
        <w:tabs>
          <w:tab w:val="num" w:pos="1008"/>
        </w:tabs>
        <w:ind w:left="1008" w:hanging="1008"/>
      </w:pPr>
      <w:rPr>
        <w:rFonts w:hint="default"/>
      </w:rPr>
    </w:lvl>
    <w:lvl w:ilvl="5">
      <w:start w:val="1"/>
      <w:numFmt w:val="decimal"/>
      <w:pStyle w:val="Ttulo6"/>
      <w:lvlText w:val="MOD %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5">
    <w:nsid w:val="72237FAC"/>
    <w:multiLevelType w:val="hybridMultilevel"/>
    <w:tmpl w:val="75F47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3310107"/>
    <w:multiLevelType w:val="hybridMultilevel"/>
    <w:tmpl w:val="465E1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BCC041A"/>
    <w:multiLevelType w:val="hybridMultilevel"/>
    <w:tmpl w:val="2D766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0C475A"/>
    <w:multiLevelType w:val="hybridMultilevel"/>
    <w:tmpl w:val="234EC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2"/>
  </w:num>
  <w:num w:numId="5">
    <w:abstractNumId w:val="0"/>
  </w:num>
  <w:num w:numId="6">
    <w:abstractNumId w:val="11"/>
  </w:num>
  <w:num w:numId="7">
    <w:abstractNumId w:val="6"/>
  </w:num>
  <w:num w:numId="8">
    <w:abstractNumId w:val="18"/>
  </w:num>
  <w:num w:numId="9">
    <w:abstractNumId w:val="17"/>
  </w:num>
  <w:num w:numId="10">
    <w:abstractNumId w:val="7"/>
  </w:num>
  <w:num w:numId="11">
    <w:abstractNumId w:val="15"/>
  </w:num>
  <w:num w:numId="12">
    <w:abstractNumId w:val="19"/>
  </w:num>
  <w:num w:numId="13">
    <w:abstractNumId w:val="27"/>
  </w:num>
  <w:num w:numId="14">
    <w:abstractNumId w:val="3"/>
  </w:num>
  <w:num w:numId="15">
    <w:abstractNumId w:val="10"/>
  </w:num>
  <w:num w:numId="16">
    <w:abstractNumId w:val="16"/>
  </w:num>
  <w:num w:numId="17">
    <w:abstractNumId w:val="4"/>
  </w:num>
  <w:num w:numId="18">
    <w:abstractNumId w:val="25"/>
  </w:num>
  <w:num w:numId="19">
    <w:abstractNumId w:val="23"/>
  </w:num>
  <w:num w:numId="20">
    <w:abstractNumId w:val="20"/>
  </w:num>
  <w:num w:numId="21">
    <w:abstractNumId w:val="28"/>
  </w:num>
  <w:num w:numId="22">
    <w:abstractNumId w:val="14"/>
  </w:num>
  <w:num w:numId="23">
    <w:abstractNumId w:val="2"/>
  </w:num>
  <w:num w:numId="24">
    <w:abstractNumId w:val="1"/>
  </w:num>
  <w:num w:numId="25">
    <w:abstractNumId w:val="9"/>
  </w:num>
  <w:num w:numId="26">
    <w:abstractNumId w:val="26"/>
  </w:num>
  <w:num w:numId="27">
    <w:abstractNumId w:val="22"/>
  </w:num>
  <w:num w:numId="28">
    <w:abstractNumId w:val="8"/>
  </w:num>
  <w:num w:numId="29">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7650"/>
  </w:hdrShapeDefaults>
  <w:footnotePr>
    <w:footnote w:id="0"/>
    <w:footnote w:id="1"/>
  </w:footnotePr>
  <w:endnotePr>
    <w:endnote w:id="0"/>
    <w:endnote w:id="1"/>
  </w:endnotePr>
  <w:compat/>
  <w:rsids>
    <w:rsidRoot w:val="00C43F08"/>
    <w:rsid w:val="0002250B"/>
    <w:rsid w:val="00053856"/>
    <w:rsid w:val="000563E9"/>
    <w:rsid w:val="00063FB6"/>
    <w:rsid w:val="0007042D"/>
    <w:rsid w:val="00081F7B"/>
    <w:rsid w:val="000E5E87"/>
    <w:rsid w:val="00141F87"/>
    <w:rsid w:val="001474A9"/>
    <w:rsid w:val="001511F1"/>
    <w:rsid w:val="00174C76"/>
    <w:rsid w:val="00176D1C"/>
    <w:rsid w:val="00181F3F"/>
    <w:rsid w:val="001A3C93"/>
    <w:rsid w:val="001B0EDC"/>
    <w:rsid w:val="001B1810"/>
    <w:rsid w:val="001E3412"/>
    <w:rsid w:val="001E3A52"/>
    <w:rsid w:val="001E3AFB"/>
    <w:rsid w:val="001F2C86"/>
    <w:rsid w:val="001F3DF5"/>
    <w:rsid w:val="00227BB7"/>
    <w:rsid w:val="0023433A"/>
    <w:rsid w:val="00234809"/>
    <w:rsid w:val="002352C5"/>
    <w:rsid w:val="00240D42"/>
    <w:rsid w:val="00242A9F"/>
    <w:rsid w:val="00250F30"/>
    <w:rsid w:val="002A0B16"/>
    <w:rsid w:val="002A7D8A"/>
    <w:rsid w:val="002D0EA0"/>
    <w:rsid w:val="002E7D61"/>
    <w:rsid w:val="002F0779"/>
    <w:rsid w:val="003104DD"/>
    <w:rsid w:val="003240A1"/>
    <w:rsid w:val="003C37F9"/>
    <w:rsid w:val="003D0089"/>
    <w:rsid w:val="003D3FBE"/>
    <w:rsid w:val="003F0244"/>
    <w:rsid w:val="003F2B6A"/>
    <w:rsid w:val="00422837"/>
    <w:rsid w:val="00435507"/>
    <w:rsid w:val="004506B4"/>
    <w:rsid w:val="0047591D"/>
    <w:rsid w:val="00485833"/>
    <w:rsid w:val="00487358"/>
    <w:rsid w:val="0049104C"/>
    <w:rsid w:val="004D34DA"/>
    <w:rsid w:val="004F4377"/>
    <w:rsid w:val="0052785D"/>
    <w:rsid w:val="00533C53"/>
    <w:rsid w:val="00533D8D"/>
    <w:rsid w:val="005544F3"/>
    <w:rsid w:val="00563223"/>
    <w:rsid w:val="00566671"/>
    <w:rsid w:val="005667BD"/>
    <w:rsid w:val="0056684B"/>
    <w:rsid w:val="005744BA"/>
    <w:rsid w:val="00577676"/>
    <w:rsid w:val="005976C9"/>
    <w:rsid w:val="005A12AA"/>
    <w:rsid w:val="005A539B"/>
    <w:rsid w:val="005B4A66"/>
    <w:rsid w:val="005C7620"/>
    <w:rsid w:val="005F22F8"/>
    <w:rsid w:val="005F3A27"/>
    <w:rsid w:val="006106EF"/>
    <w:rsid w:val="00612F0E"/>
    <w:rsid w:val="00613E6D"/>
    <w:rsid w:val="006308B6"/>
    <w:rsid w:val="00632A40"/>
    <w:rsid w:val="0064320C"/>
    <w:rsid w:val="00661CB7"/>
    <w:rsid w:val="006727E9"/>
    <w:rsid w:val="006867BB"/>
    <w:rsid w:val="00697DEB"/>
    <w:rsid w:val="006A582D"/>
    <w:rsid w:val="006A76CE"/>
    <w:rsid w:val="006A7E0F"/>
    <w:rsid w:val="006C1E8C"/>
    <w:rsid w:val="006D70AE"/>
    <w:rsid w:val="006E2F3A"/>
    <w:rsid w:val="006F356A"/>
    <w:rsid w:val="007039D7"/>
    <w:rsid w:val="007421B0"/>
    <w:rsid w:val="00742ACF"/>
    <w:rsid w:val="0074767A"/>
    <w:rsid w:val="00750B8D"/>
    <w:rsid w:val="0075539D"/>
    <w:rsid w:val="00786FCD"/>
    <w:rsid w:val="007A281D"/>
    <w:rsid w:val="007A7129"/>
    <w:rsid w:val="007F0FA1"/>
    <w:rsid w:val="007F554F"/>
    <w:rsid w:val="00812103"/>
    <w:rsid w:val="00813BB3"/>
    <w:rsid w:val="0082384B"/>
    <w:rsid w:val="008360F2"/>
    <w:rsid w:val="00852BA5"/>
    <w:rsid w:val="00853DFA"/>
    <w:rsid w:val="00860F2E"/>
    <w:rsid w:val="008654F8"/>
    <w:rsid w:val="00890AC4"/>
    <w:rsid w:val="008A4A81"/>
    <w:rsid w:val="008C0A71"/>
    <w:rsid w:val="008E422A"/>
    <w:rsid w:val="008E5B2A"/>
    <w:rsid w:val="00905BEC"/>
    <w:rsid w:val="00907489"/>
    <w:rsid w:val="0091433D"/>
    <w:rsid w:val="00914C13"/>
    <w:rsid w:val="00914DD4"/>
    <w:rsid w:val="009204AF"/>
    <w:rsid w:val="00941AA3"/>
    <w:rsid w:val="00945FFC"/>
    <w:rsid w:val="00982EE2"/>
    <w:rsid w:val="009A7422"/>
    <w:rsid w:val="009B0644"/>
    <w:rsid w:val="009B1680"/>
    <w:rsid w:val="009E5DE5"/>
    <w:rsid w:val="009F106B"/>
    <w:rsid w:val="00A00867"/>
    <w:rsid w:val="00A04B5B"/>
    <w:rsid w:val="00A156CB"/>
    <w:rsid w:val="00A34D24"/>
    <w:rsid w:val="00A368D6"/>
    <w:rsid w:val="00A54359"/>
    <w:rsid w:val="00A54778"/>
    <w:rsid w:val="00A56237"/>
    <w:rsid w:val="00A645F1"/>
    <w:rsid w:val="00AB5886"/>
    <w:rsid w:val="00AB6BB6"/>
    <w:rsid w:val="00AC4BEE"/>
    <w:rsid w:val="00AC4EC8"/>
    <w:rsid w:val="00AD1FD4"/>
    <w:rsid w:val="00AD494D"/>
    <w:rsid w:val="00AF3566"/>
    <w:rsid w:val="00B17D45"/>
    <w:rsid w:val="00B55E4E"/>
    <w:rsid w:val="00B60BE7"/>
    <w:rsid w:val="00B77138"/>
    <w:rsid w:val="00B87868"/>
    <w:rsid w:val="00BD4221"/>
    <w:rsid w:val="00BE0770"/>
    <w:rsid w:val="00BE20E0"/>
    <w:rsid w:val="00BF7681"/>
    <w:rsid w:val="00C0774B"/>
    <w:rsid w:val="00C11D69"/>
    <w:rsid w:val="00C12940"/>
    <w:rsid w:val="00C21A70"/>
    <w:rsid w:val="00C2636F"/>
    <w:rsid w:val="00C43F08"/>
    <w:rsid w:val="00C5686E"/>
    <w:rsid w:val="00C600CC"/>
    <w:rsid w:val="00CA541F"/>
    <w:rsid w:val="00CA622D"/>
    <w:rsid w:val="00CE658D"/>
    <w:rsid w:val="00CF3407"/>
    <w:rsid w:val="00D01FF9"/>
    <w:rsid w:val="00D17426"/>
    <w:rsid w:val="00D83BA0"/>
    <w:rsid w:val="00DC30D4"/>
    <w:rsid w:val="00DC6595"/>
    <w:rsid w:val="00DD4602"/>
    <w:rsid w:val="00E15BD9"/>
    <w:rsid w:val="00E24A67"/>
    <w:rsid w:val="00E33C13"/>
    <w:rsid w:val="00E42454"/>
    <w:rsid w:val="00E4488C"/>
    <w:rsid w:val="00E53077"/>
    <w:rsid w:val="00E535D5"/>
    <w:rsid w:val="00E822D4"/>
    <w:rsid w:val="00E93A20"/>
    <w:rsid w:val="00EA0BC3"/>
    <w:rsid w:val="00EB4FFD"/>
    <w:rsid w:val="00EC1C73"/>
    <w:rsid w:val="00ED15C8"/>
    <w:rsid w:val="00EF02F7"/>
    <w:rsid w:val="00F0143E"/>
    <w:rsid w:val="00F20DAB"/>
    <w:rsid w:val="00F25B1D"/>
    <w:rsid w:val="00F4134C"/>
    <w:rsid w:val="00F45163"/>
    <w:rsid w:val="00F57C5F"/>
    <w:rsid w:val="00F613D3"/>
    <w:rsid w:val="00F67360"/>
    <w:rsid w:val="00F70B47"/>
    <w:rsid w:val="00F7613F"/>
    <w:rsid w:val="00FB0C0A"/>
    <w:rsid w:val="00FE09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4C"/>
    <w:pPr>
      <w:tabs>
        <w:tab w:val="left" w:pos="709"/>
      </w:tabs>
      <w:spacing w:before="240" w:after="240"/>
      <w:jc w:val="both"/>
    </w:pPr>
    <w:rPr>
      <w:rFonts w:ascii="Arial" w:hAnsi="Arial"/>
      <w:sz w:val="22"/>
    </w:rPr>
  </w:style>
  <w:style w:type="paragraph" w:styleId="Ttulo1">
    <w:name w:val="heading 1"/>
    <w:aliases w:val="título 1"/>
    <w:basedOn w:val="Normal"/>
    <w:next w:val="Normal"/>
    <w:qFormat/>
    <w:rsid w:val="007F0FA1"/>
    <w:pPr>
      <w:keepNext/>
      <w:numPr>
        <w:numId w:val="1"/>
      </w:numPr>
      <w:tabs>
        <w:tab w:val="left" w:pos="0"/>
      </w:tabs>
      <w:suppressAutoHyphens/>
      <w:outlineLvl w:val="0"/>
    </w:pPr>
    <w:rPr>
      <w:b/>
      <w:spacing w:val="-3"/>
      <w:u w:val="single"/>
      <w:lang w:val="es-ES_tradnl"/>
    </w:rPr>
  </w:style>
  <w:style w:type="paragraph" w:styleId="Ttulo2">
    <w:name w:val="heading 2"/>
    <w:aliases w:val="título 2"/>
    <w:basedOn w:val="Normal"/>
    <w:next w:val="Normal"/>
    <w:qFormat/>
    <w:rsid w:val="00141F87"/>
    <w:pPr>
      <w:keepNext/>
      <w:numPr>
        <w:ilvl w:val="1"/>
        <w:numId w:val="1"/>
      </w:numPr>
      <w:tabs>
        <w:tab w:val="left" w:pos="0"/>
      </w:tabs>
      <w:suppressAutoHyphens/>
      <w:outlineLvl w:val="1"/>
    </w:pPr>
    <w:rPr>
      <w:b/>
      <w:spacing w:val="-3"/>
      <w:lang w:val="es-ES_tradnl"/>
    </w:rPr>
  </w:style>
  <w:style w:type="paragraph" w:styleId="Ttulo3">
    <w:name w:val="heading 3"/>
    <w:aliases w:val="título 3"/>
    <w:basedOn w:val="Normal"/>
    <w:next w:val="Normal"/>
    <w:qFormat/>
    <w:rsid w:val="00D01FF9"/>
    <w:pPr>
      <w:keepNext/>
      <w:numPr>
        <w:ilvl w:val="2"/>
        <w:numId w:val="1"/>
      </w:numPr>
      <w:spacing w:after="60"/>
      <w:outlineLvl w:val="2"/>
    </w:pPr>
    <w:rPr>
      <w:b/>
    </w:rPr>
  </w:style>
  <w:style w:type="paragraph" w:styleId="Ttulo4">
    <w:name w:val="heading 4"/>
    <w:basedOn w:val="Normal"/>
    <w:next w:val="Normal"/>
    <w:qFormat/>
    <w:rsid w:val="00D01FF9"/>
    <w:pPr>
      <w:keepNext/>
      <w:numPr>
        <w:ilvl w:val="3"/>
        <w:numId w:val="1"/>
      </w:numPr>
      <w:outlineLvl w:val="3"/>
    </w:pPr>
    <w:rPr>
      <w:i/>
      <w:snapToGrid w:val="0"/>
      <w:color w:val="000000"/>
    </w:rPr>
  </w:style>
  <w:style w:type="paragraph" w:styleId="Ttulo5">
    <w:name w:val="heading 5"/>
    <w:basedOn w:val="Normal"/>
    <w:next w:val="Normal"/>
    <w:qFormat/>
    <w:rsid w:val="009F106B"/>
    <w:pPr>
      <w:numPr>
        <w:ilvl w:val="4"/>
        <w:numId w:val="1"/>
      </w:numPr>
      <w:spacing w:after="60"/>
      <w:outlineLvl w:val="4"/>
    </w:pPr>
  </w:style>
  <w:style w:type="paragraph" w:styleId="Ttulo6">
    <w:name w:val="heading 6"/>
    <w:basedOn w:val="Normal"/>
    <w:next w:val="Normal"/>
    <w:qFormat/>
    <w:rsid w:val="009F106B"/>
    <w:pPr>
      <w:numPr>
        <w:ilvl w:val="5"/>
        <w:numId w:val="1"/>
      </w:numPr>
      <w:spacing w:after="60"/>
      <w:outlineLvl w:val="5"/>
    </w:pPr>
    <w:rPr>
      <w:rFonts w:ascii="Times New Roman" w:hAnsi="Times New Roman"/>
      <w:i/>
    </w:rPr>
  </w:style>
  <w:style w:type="paragraph" w:styleId="Ttulo7">
    <w:name w:val="heading 7"/>
    <w:basedOn w:val="Normal"/>
    <w:next w:val="Normal"/>
    <w:qFormat/>
    <w:rsid w:val="009F106B"/>
    <w:pPr>
      <w:numPr>
        <w:ilvl w:val="6"/>
        <w:numId w:val="1"/>
      </w:numPr>
      <w:spacing w:after="60"/>
      <w:outlineLvl w:val="6"/>
    </w:pPr>
    <w:rPr>
      <w:sz w:val="20"/>
    </w:rPr>
  </w:style>
  <w:style w:type="paragraph" w:styleId="Ttulo8">
    <w:name w:val="heading 8"/>
    <w:basedOn w:val="Normal"/>
    <w:next w:val="Normal"/>
    <w:qFormat/>
    <w:rsid w:val="009F106B"/>
    <w:pPr>
      <w:numPr>
        <w:ilvl w:val="7"/>
        <w:numId w:val="1"/>
      </w:numPr>
      <w:spacing w:after="60"/>
      <w:outlineLvl w:val="7"/>
    </w:pPr>
    <w:rPr>
      <w:i/>
      <w:sz w:val="20"/>
    </w:rPr>
  </w:style>
  <w:style w:type="paragraph" w:styleId="Ttulo9">
    <w:name w:val="heading 9"/>
    <w:basedOn w:val="Normal"/>
    <w:next w:val="Normal"/>
    <w:qFormat/>
    <w:rsid w:val="009F106B"/>
    <w:pPr>
      <w:numPr>
        <w:ilvl w:val="8"/>
        <w:numId w:val="1"/>
      </w:numPr>
      <w:spacing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9F106B"/>
    <w:rPr>
      <w:lang w:val="es-ES_tradnl"/>
    </w:rPr>
  </w:style>
  <w:style w:type="paragraph" w:styleId="Sangra2detindependiente">
    <w:name w:val="Body Text Indent 2"/>
    <w:basedOn w:val="Normal"/>
    <w:rsid w:val="009F106B"/>
    <w:pPr>
      <w:spacing w:line="324" w:lineRule="auto"/>
      <w:ind w:firstLine="708"/>
    </w:pPr>
    <w:rPr>
      <w:lang w:val="es-ES_tradnl"/>
    </w:rPr>
  </w:style>
  <w:style w:type="paragraph" w:styleId="Ttulo">
    <w:name w:val="Title"/>
    <w:basedOn w:val="Normal"/>
    <w:qFormat/>
    <w:rsid w:val="009F106B"/>
    <w:pPr>
      <w:widowControl w:val="0"/>
    </w:pPr>
    <w:rPr>
      <w:rFonts w:ascii="Courier New" w:hAnsi="Courier New"/>
      <w:snapToGrid w:val="0"/>
      <w:sz w:val="24"/>
    </w:rPr>
  </w:style>
  <w:style w:type="paragraph" w:styleId="Textoindependiente2">
    <w:name w:val="Body Text 2"/>
    <w:basedOn w:val="Normal"/>
    <w:rsid w:val="009F106B"/>
    <w:pPr>
      <w:tabs>
        <w:tab w:val="clear" w:pos="709"/>
        <w:tab w:val="left" w:pos="0"/>
        <w:tab w:val="left" w:pos="288"/>
        <w:tab w:val="left" w:pos="720"/>
      </w:tabs>
      <w:suppressAutoHyphens/>
      <w:spacing w:line="324" w:lineRule="auto"/>
    </w:pPr>
    <w:rPr>
      <w:spacing w:val="-3"/>
      <w:lang w:val="es-ES_tradnl"/>
    </w:rPr>
  </w:style>
  <w:style w:type="paragraph" w:styleId="Sangra3detindependiente">
    <w:name w:val="Body Text Indent 3"/>
    <w:basedOn w:val="Normal"/>
    <w:rsid w:val="009F106B"/>
    <w:pPr>
      <w:tabs>
        <w:tab w:val="left" w:pos="-3261"/>
        <w:tab w:val="left" w:pos="-2835"/>
      </w:tabs>
      <w:suppressAutoHyphens/>
      <w:spacing w:line="324" w:lineRule="auto"/>
      <w:ind w:left="1418" w:hanging="709"/>
    </w:pPr>
    <w:rPr>
      <w:spacing w:val="-3"/>
      <w:lang w:val="es-ES_tradnl"/>
    </w:rPr>
  </w:style>
  <w:style w:type="paragraph" w:styleId="Encabezado">
    <w:name w:val="header"/>
    <w:basedOn w:val="Normal"/>
    <w:rsid w:val="009F106B"/>
    <w:pPr>
      <w:tabs>
        <w:tab w:val="center" w:pos="4252"/>
        <w:tab w:val="right" w:pos="8504"/>
      </w:tabs>
    </w:pPr>
  </w:style>
  <w:style w:type="paragraph" w:styleId="Sangradetextonormal">
    <w:name w:val="Body Text Indent"/>
    <w:basedOn w:val="Normal"/>
    <w:rsid w:val="009F106B"/>
    <w:pPr>
      <w:spacing w:line="324" w:lineRule="auto"/>
      <w:ind w:left="1985" w:hanging="567"/>
    </w:pPr>
    <w:rPr>
      <w:lang w:val="es-ES_tradnl"/>
    </w:rPr>
  </w:style>
  <w:style w:type="paragraph" w:styleId="Textoindependiente3">
    <w:name w:val="Body Text 3"/>
    <w:basedOn w:val="Normal"/>
    <w:rsid w:val="009F106B"/>
    <w:pPr>
      <w:spacing w:line="324" w:lineRule="auto"/>
    </w:pPr>
    <w:rPr>
      <w:spacing w:val="-3"/>
      <w:lang w:val="es-ES_tradnl"/>
    </w:rPr>
  </w:style>
  <w:style w:type="paragraph" w:styleId="Piedepgina">
    <w:name w:val="footer"/>
    <w:basedOn w:val="Normal"/>
    <w:rsid w:val="009F106B"/>
    <w:pPr>
      <w:tabs>
        <w:tab w:val="center" w:pos="4252"/>
        <w:tab w:val="right" w:pos="8504"/>
      </w:tabs>
    </w:pPr>
  </w:style>
  <w:style w:type="character" w:styleId="Nmerodepgina">
    <w:name w:val="page number"/>
    <w:basedOn w:val="Fuentedeprrafopredeter"/>
    <w:rsid w:val="009F106B"/>
  </w:style>
  <w:style w:type="paragraph" w:styleId="TDC1">
    <w:name w:val="toc 1"/>
    <w:basedOn w:val="Normal"/>
    <w:next w:val="Normal"/>
    <w:autoRedefine/>
    <w:uiPriority w:val="39"/>
    <w:qFormat/>
    <w:rsid w:val="008360F2"/>
    <w:pPr>
      <w:tabs>
        <w:tab w:val="clear" w:pos="709"/>
        <w:tab w:val="left" w:pos="660"/>
        <w:tab w:val="right" w:leader="dot" w:pos="9498"/>
      </w:tabs>
      <w:jc w:val="left"/>
    </w:pPr>
    <w:rPr>
      <w:b/>
      <w:caps/>
      <w:noProof/>
    </w:rPr>
  </w:style>
  <w:style w:type="paragraph" w:styleId="TDC2">
    <w:name w:val="toc 2"/>
    <w:basedOn w:val="Normal"/>
    <w:next w:val="Normal"/>
    <w:autoRedefine/>
    <w:uiPriority w:val="39"/>
    <w:qFormat/>
    <w:rsid w:val="008360F2"/>
    <w:pPr>
      <w:tabs>
        <w:tab w:val="clear" w:pos="709"/>
        <w:tab w:val="left" w:pos="880"/>
        <w:tab w:val="right" w:leader="dot" w:pos="9497"/>
      </w:tabs>
      <w:ind w:left="221"/>
      <w:jc w:val="left"/>
    </w:pPr>
  </w:style>
  <w:style w:type="paragraph" w:styleId="TDC3">
    <w:name w:val="toc 3"/>
    <w:basedOn w:val="Normal"/>
    <w:next w:val="Normal"/>
    <w:autoRedefine/>
    <w:uiPriority w:val="39"/>
    <w:qFormat/>
    <w:rsid w:val="008360F2"/>
    <w:pPr>
      <w:tabs>
        <w:tab w:val="clear" w:pos="709"/>
        <w:tab w:val="right" w:leader="dot" w:pos="9497"/>
      </w:tabs>
      <w:ind w:left="442"/>
      <w:jc w:val="left"/>
    </w:pPr>
    <w:rPr>
      <w:i/>
    </w:rPr>
  </w:style>
  <w:style w:type="paragraph" w:styleId="TDC4">
    <w:name w:val="toc 4"/>
    <w:basedOn w:val="Normal"/>
    <w:next w:val="Normal"/>
    <w:autoRedefine/>
    <w:uiPriority w:val="39"/>
    <w:rsid w:val="00EC1C73"/>
    <w:pPr>
      <w:tabs>
        <w:tab w:val="clear" w:pos="709"/>
        <w:tab w:val="left" w:pos="1540"/>
        <w:tab w:val="right" w:leader="dot" w:pos="9498"/>
      </w:tabs>
      <w:ind w:left="660"/>
      <w:jc w:val="left"/>
    </w:pPr>
    <w:rPr>
      <w:noProof/>
      <w:szCs w:val="22"/>
      <w:lang w:val="es-ES_tradnl"/>
    </w:rPr>
  </w:style>
  <w:style w:type="paragraph" w:styleId="TDC5">
    <w:name w:val="toc 5"/>
    <w:basedOn w:val="Normal"/>
    <w:next w:val="Normal"/>
    <w:autoRedefine/>
    <w:semiHidden/>
    <w:rsid w:val="009F106B"/>
    <w:pPr>
      <w:tabs>
        <w:tab w:val="clear" w:pos="709"/>
      </w:tabs>
      <w:ind w:left="880"/>
      <w:jc w:val="left"/>
    </w:pPr>
    <w:rPr>
      <w:rFonts w:ascii="Times New Roman" w:hAnsi="Times New Roman"/>
      <w:sz w:val="18"/>
    </w:rPr>
  </w:style>
  <w:style w:type="paragraph" w:styleId="TDC6">
    <w:name w:val="toc 6"/>
    <w:basedOn w:val="Normal"/>
    <w:next w:val="Normal"/>
    <w:autoRedefine/>
    <w:semiHidden/>
    <w:rsid w:val="009F106B"/>
    <w:pPr>
      <w:tabs>
        <w:tab w:val="clear" w:pos="709"/>
      </w:tabs>
      <w:ind w:left="1100"/>
      <w:jc w:val="left"/>
    </w:pPr>
    <w:rPr>
      <w:rFonts w:ascii="Times New Roman" w:hAnsi="Times New Roman"/>
      <w:sz w:val="18"/>
    </w:rPr>
  </w:style>
  <w:style w:type="paragraph" w:styleId="TDC7">
    <w:name w:val="toc 7"/>
    <w:basedOn w:val="Normal"/>
    <w:next w:val="Normal"/>
    <w:autoRedefine/>
    <w:semiHidden/>
    <w:rsid w:val="009F106B"/>
    <w:pPr>
      <w:tabs>
        <w:tab w:val="clear" w:pos="709"/>
      </w:tabs>
      <w:ind w:left="1320"/>
      <w:jc w:val="left"/>
    </w:pPr>
    <w:rPr>
      <w:rFonts w:ascii="Times New Roman" w:hAnsi="Times New Roman"/>
      <w:sz w:val="18"/>
    </w:rPr>
  </w:style>
  <w:style w:type="paragraph" w:styleId="TDC8">
    <w:name w:val="toc 8"/>
    <w:basedOn w:val="Normal"/>
    <w:next w:val="Normal"/>
    <w:autoRedefine/>
    <w:semiHidden/>
    <w:rsid w:val="009F106B"/>
    <w:pPr>
      <w:tabs>
        <w:tab w:val="clear" w:pos="709"/>
      </w:tabs>
      <w:ind w:left="1540"/>
      <w:jc w:val="left"/>
    </w:pPr>
    <w:rPr>
      <w:rFonts w:ascii="Times New Roman" w:hAnsi="Times New Roman"/>
      <w:sz w:val="18"/>
    </w:rPr>
  </w:style>
  <w:style w:type="paragraph" w:styleId="TDC9">
    <w:name w:val="toc 9"/>
    <w:basedOn w:val="Normal"/>
    <w:next w:val="Normal"/>
    <w:autoRedefine/>
    <w:semiHidden/>
    <w:rsid w:val="009F106B"/>
    <w:pPr>
      <w:tabs>
        <w:tab w:val="clear" w:pos="709"/>
      </w:tabs>
      <w:ind w:left="1760"/>
      <w:jc w:val="left"/>
    </w:pPr>
    <w:rPr>
      <w:rFonts w:ascii="Times New Roman" w:hAnsi="Times New Roman"/>
      <w:sz w:val="18"/>
    </w:rPr>
  </w:style>
  <w:style w:type="paragraph" w:styleId="ndice1">
    <w:name w:val="index 1"/>
    <w:basedOn w:val="Normal"/>
    <w:next w:val="Normal"/>
    <w:autoRedefine/>
    <w:semiHidden/>
    <w:rsid w:val="009F106B"/>
    <w:pPr>
      <w:tabs>
        <w:tab w:val="clear" w:pos="709"/>
      </w:tabs>
      <w:ind w:left="220" w:hanging="220"/>
    </w:pPr>
  </w:style>
  <w:style w:type="paragraph" w:styleId="ndice2">
    <w:name w:val="index 2"/>
    <w:basedOn w:val="Normal"/>
    <w:next w:val="Normal"/>
    <w:autoRedefine/>
    <w:semiHidden/>
    <w:rsid w:val="009F106B"/>
    <w:pPr>
      <w:tabs>
        <w:tab w:val="clear" w:pos="709"/>
      </w:tabs>
      <w:ind w:left="440" w:hanging="220"/>
    </w:pPr>
  </w:style>
  <w:style w:type="paragraph" w:styleId="ndice3">
    <w:name w:val="index 3"/>
    <w:basedOn w:val="Normal"/>
    <w:next w:val="Normal"/>
    <w:autoRedefine/>
    <w:semiHidden/>
    <w:rsid w:val="009F106B"/>
    <w:pPr>
      <w:tabs>
        <w:tab w:val="clear" w:pos="709"/>
      </w:tabs>
      <w:ind w:left="660" w:hanging="220"/>
    </w:pPr>
  </w:style>
  <w:style w:type="paragraph" w:styleId="ndice4">
    <w:name w:val="index 4"/>
    <w:basedOn w:val="Normal"/>
    <w:next w:val="Normal"/>
    <w:autoRedefine/>
    <w:semiHidden/>
    <w:rsid w:val="009F106B"/>
    <w:pPr>
      <w:tabs>
        <w:tab w:val="clear" w:pos="709"/>
      </w:tabs>
      <w:ind w:left="880" w:hanging="220"/>
    </w:pPr>
  </w:style>
  <w:style w:type="paragraph" w:styleId="ndice5">
    <w:name w:val="index 5"/>
    <w:basedOn w:val="Normal"/>
    <w:next w:val="Normal"/>
    <w:autoRedefine/>
    <w:semiHidden/>
    <w:rsid w:val="009F106B"/>
    <w:pPr>
      <w:tabs>
        <w:tab w:val="clear" w:pos="709"/>
      </w:tabs>
      <w:ind w:left="1100" w:hanging="220"/>
    </w:pPr>
  </w:style>
  <w:style w:type="paragraph" w:styleId="ndice6">
    <w:name w:val="index 6"/>
    <w:basedOn w:val="Normal"/>
    <w:next w:val="Normal"/>
    <w:autoRedefine/>
    <w:semiHidden/>
    <w:rsid w:val="009F106B"/>
    <w:pPr>
      <w:tabs>
        <w:tab w:val="clear" w:pos="709"/>
      </w:tabs>
      <w:ind w:left="1320" w:hanging="220"/>
    </w:pPr>
  </w:style>
  <w:style w:type="paragraph" w:styleId="ndice7">
    <w:name w:val="index 7"/>
    <w:basedOn w:val="Normal"/>
    <w:next w:val="Normal"/>
    <w:autoRedefine/>
    <w:semiHidden/>
    <w:rsid w:val="009F106B"/>
    <w:pPr>
      <w:tabs>
        <w:tab w:val="clear" w:pos="709"/>
      </w:tabs>
      <w:ind w:left="1540" w:hanging="220"/>
    </w:pPr>
  </w:style>
  <w:style w:type="paragraph" w:styleId="ndice8">
    <w:name w:val="index 8"/>
    <w:basedOn w:val="Normal"/>
    <w:next w:val="Normal"/>
    <w:autoRedefine/>
    <w:semiHidden/>
    <w:rsid w:val="009F106B"/>
    <w:pPr>
      <w:tabs>
        <w:tab w:val="clear" w:pos="709"/>
      </w:tabs>
      <w:ind w:left="1760" w:hanging="220"/>
    </w:pPr>
  </w:style>
  <w:style w:type="paragraph" w:styleId="ndice9">
    <w:name w:val="index 9"/>
    <w:basedOn w:val="Normal"/>
    <w:next w:val="Normal"/>
    <w:autoRedefine/>
    <w:semiHidden/>
    <w:rsid w:val="009F106B"/>
    <w:pPr>
      <w:tabs>
        <w:tab w:val="clear" w:pos="709"/>
      </w:tabs>
      <w:ind w:left="1980" w:hanging="220"/>
    </w:pPr>
  </w:style>
  <w:style w:type="paragraph" w:styleId="Ttulodendice">
    <w:name w:val="index heading"/>
    <w:basedOn w:val="Normal"/>
    <w:next w:val="ndice1"/>
    <w:semiHidden/>
    <w:rsid w:val="009F106B"/>
  </w:style>
  <w:style w:type="paragraph" w:styleId="Mapadeldocumento">
    <w:name w:val="Document Map"/>
    <w:basedOn w:val="Normal"/>
    <w:semiHidden/>
    <w:rsid w:val="009F106B"/>
    <w:pPr>
      <w:shd w:val="clear" w:color="auto" w:fill="000080"/>
    </w:pPr>
    <w:rPr>
      <w:rFonts w:ascii="Tahoma" w:hAnsi="Tahoma"/>
    </w:rPr>
  </w:style>
  <w:style w:type="paragraph" w:styleId="Textosinformato">
    <w:name w:val="Plain Text"/>
    <w:basedOn w:val="Normal"/>
    <w:rsid w:val="009F106B"/>
    <w:pPr>
      <w:tabs>
        <w:tab w:val="clear" w:pos="709"/>
      </w:tabs>
      <w:jc w:val="left"/>
    </w:pPr>
    <w:rPr>
      <w:rFonts w:ascii="Courier New" w:hAnsi="Courier New"/>
      <w:sz w:val="20"/>
    </w:rPr>
  </w:style>
  <w:style w:type="paragraph" w:styleId="Textodeglobo">
    <w:name w:val="Balloon Text"/>
    <w:basedOn w:val="Normal"/>
    <w:link w:val="TextodegloboCar"/>
    <w:uiPriority w:val="99"/>
    <w:semiHidden/>
    <w:unhideWhenUsed/>
    <w:rsid w:val="00F25B1D"/>
    <w:rPr>
      <w:rFonts w:ascii="Tahoma" w:hAnsi="Tahoma" w:cs="Tahoma"/>
      <w:szCs w:val="16"/>
    </w:rPr>
  </w:style>
  <w:style w:type="character" w:customStyle="1" w:styleId="TextodegloboCar">
    <w:name w:val="Texto de globo Car"/>
    <w:basedOn w:val="Fuentedeprrafopredeter"/>
    <w:link w:val="Textodeglobo"/>
    <w:uiPriority w:val="99"/>
    <w:semiHidden/>
    <w:rsid w:val="00F25B1D"/>
    <w:rPr>
      <w:rFonts w:ascii="Tahoma" w:hAnsi="Tahoma" w:cs="Tahoma"/>
      <w:sz w:val="16"/>
      <w:szCs w:val="16"/>
    </w:rPr>
  </w:style>
  <w:style w:type="table" w:styleId="Tablaconcuadrcula">
    <w:name w:val="Table Grid"/>
    <w:basedOn w:val="Tablanormal"/>
    <w:uiPriority w:val="59"/>
    <w:rsid w:val="001B0EDC"/>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EC1C73"/>
    <w:pPr>
      <w:keepLines/>
      <w:numPr>
        <w:numId w:val="0"/>
      </w:numPr>
      <w:tabs>
        <w:tab w:val="clear" w:pos="0"/>
        <w:tab w:val="clear" w:pos="709"/>
      </w:tabs>
      <w:suppressAutoHyphens w:val="0"/>
      <w:spacing w:before="480" w:after="0" w:line="276" w:lineRule="auto"/>
      <w:jc w:val="left"/>
      <w:outlineLvl w:val="9"/>
    </w:pPr>
    <w:rPr>
      <w:rFonts w:asciiTheme="majorHAnsi" w:eastAsiaTheme="majorEastAsia" w:hAnsiTheme="majorHAnsi" w:cstheme="majorBidi"/>
      <w:bCs/>
      <w:color w:val="365F91" w:themeColor="accent1" w:themeShade="BF"/>
      <w:spacing w:val="0"/>
      <w:sz w:val="28"/>
      <w:szCs w:val="28"/>
      <w:u w:val="none"/>
      <w:lang w:val="es-ES" w:eastAsia="en-US"/>
    </w:rPr>
  </w:style>
  <w:style w:type="character" w:styleId="Hipervnculo">
    <w:name w:val="Hyperlink"/>
    <w:basedOn w:val="Fuentedeprrafopredeter"/>
    <w:uiPriority w:val="99"/>
    <w:unhideWhenUsed/>
    <w:rsid w:val="00EC1C73"/>
    <w:rPr>
      <w:color w:val="0000FF" w:themeColor="hyperlink"/>
      <w:u w:val="single"/>
    </w:rPr>
  </w:style>
  <w:style w:type="paragraph" w:styleId="Prrafodelista">
    <w:name w:val="List Paragraph"/>
    <w:basedOn w:val="Normal"/>
    <w:uiPriority w:val="34"/>
    <w:qFormat/>
    <w:rsid w:val="007F0FA1"/>
    <w:pPr>
      <w:ind w:left="720"/>
      <w:contextualSpacing/>
    </w:pPr>
  </w:style>
  <w:style w:type="paragraph" w:customStyle="1" w:styleId="TEXTOCARTA">
    <w:name w:val="TEXTO CARTA"/>
    <w:basedOn w:val="Normal"/>
    <w:rsid w:val="00DC6595"/>
    <w:pPr>
      <w:tabs>
        <w:tab w:val="clear" w:pos="709"/>
      </w:tabs>
      <w:spacing w:before="0"/>
    </w:pPr>
    <w:rPr>
      <w:rFonts w:ascii="Courier" w:hAnsi="Courier"/>
      <w:sz w:val="24"/>
      <w:lang w:val="es-ES_tradnl"/>
    </w:rPr>
  </w:style>
  <w:style w:type="paragraph" w:customStyle="1" w:styleId="toa">
    <w:name w:val="toa"/>
    <w:basedOn w:val="Normal"/>
    <w:rsid w:val="00DC6595"/>
    <w:pPr>
      <w:tabs>
        <w:tab w:val="clear" w:pos="709"/>
        <w:tab w:val="left" w:pos="9000"/>
        <w:tab w:val="right" w:pos="9360"/>
      </w:tabs>
      <w:suppressAutoHyphens/>
      <w:spacing w:before="0" w:after="0"/>
      <w:jc w:val="left"/>
    </w:pPr>
    <w:rPr>
      <w:rFonts w:ascii="Courier New" w:hAnsi="Courier New"/>
      <w:sz w:val="20"/>
      <w:lang w:val="en-US"/>
    </w:rPr>
  </w:style>
  <w:style w:type="paragraph" w:customStyle="1" w:styleId="epgrafe">
    <w:name w:val="epígrafe"/>
    <w:basedOn w:val="Normal"/>
    <w:rsid w:val="00DC6595"/>
    <w:pPr>
      <w:tabs>
        <w:tab w:val="clear" w:pos="709"/>
      </w:tabs>
      <w:spacing w:before="0" w:after="0"/>
      <w:jc w:val="left"/>
    </w:pPr>
    <w:rPr>
      <w:rFonts w:ascii="Courier New" w:hAnsi="Courier New"/>
      <w:sz w:val="24"/>
      <w:lang w:val="es-ES_trad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025C6-B581-4B17-B9C2-501C7535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33</Pages>
  <Words>16831</Words>
  <Characters>92571</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ESTUDIO DE TRAFICO CANSALADES</vt:lpstr>
    </vt:vector>
  </TitlesOfParts>
  <Company>ICOSA Ingeniería Civil S.A.</Company>
  <LinksUpToDate>false</LinksUpToDate>
  <CharactersWithSpaces>109184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TRAFICO CANSALADES</dc:title>
  <dc:creator>FERNANDO BAEZA RIPOLL</dc:creator>
  <cp:lastModifiedBy>Fernando</cp:lastModifiedBy>
  <cp:revision>24</cp:revision>
  <cp:lastPrinted>2012-08-31T09:50:00Z</cp:lastPrinted>
  <dcterms:created xsi:type="dcterms:W3CDTF">2012-08-30T10:00:00Z</dcterms:created>
  <dcterms:modified xsi:type="dcterms:W3CDTF">2012-09-17T16:55:00Z</dcterms:modified>
</cp:coreProperties>
</file>